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2E" w:rsidRPr="00C42E2E" w:rsidRDefault="00C42E2E" w:rsidP="00C42E2E">
      <w:pPr>
        <w:jc w:val="center"/>
        <w:rPr>
          <w:b/>
          <w:sz w:val="22"/>
          <w:szCs w:val="22"/>
        </w:rPr>
      </w:pPr>
      <w:r w:rsidRPr="00C42E2E">
        <w:rPr>
          <w:b/>
          <w:sz w:val="22"/>
          <w:szCs w:val="22"/>
        </w:rPr>
        <w:t>Natural Background Review Form for Rivers and Streams</w:t>
      </w:r>
    </w:p>
    <w:p w:rsidR="00C42E2E" w:rsidRDefault="00C42E2E" w:rsidP="00C42E2E">
      <w:pPr>
        <w:rPr>
          <w:sz w:val="22"/>
          <w:szCs w:val="22"/>
        </w:rPr>
      </w:pPr>
    </w:p>
    <w:p w:rsidR="00C42E2E" w:rsidRPr="00E74F52" w:rsidRDefault="00C42E2E" w:rsidP="00C42E2E">
      <w:pPr>
        <w:rPr>
          <w:sz w:val="22"/>
          <w:szCs w:val="22"/>
        </w:rPr>
      </w:pPr>
      <w:r>
        <w:rPr>
          <w:sz w:val="22"/>
          <w:szCs w:val="22"/>
        </w:rPr>
        <w:t xml:space="preserve">One evaluation form is required for each sample location within an AUID. The evaluation </w:t>
      </w:r>
      <w:r w:rsidRPr="00E74F52">
        <w:rPr>
          <w:sz w:val="22"/>
          <w:szCs w:val="22"/>
        </w:rPr>
        <w:t xml:space="preserve">of stressor potential is based </w:t>
      </w:r>
      <w:r>
        <w:rPr>
          <w:sz w:val="22"/>
          <w:szCs w:val="22"/>
        </w:rPr>
        <w:t xml:space="preserve">primarily </w:t>
      </w:r>
      <w:r w:rsidRPr="00E74F52">
        <w:rPr>
          <w:sz w:val="22"/>
          <w:szCs w:val="22"/>
        </w:rPr>
        <w:t>on the proximity of th</w:t>
      </w:r>
      <w:r>
        <w:rPr>
          <w:sz w:val="22"/>
          <w:szCs w:val="22"/>
        </w:rPr>
        <w:t>e stressor within the watershed and</w:t>
      </w:r>
      <w:r w:rsidRPr="00E74F52">
        <w:rPr>
          <w:sz w:val="22"/>
          <w:szCs w:val="22"/>
        </w:rPr>
        <w:t xml:space="preserve"> the degree of disturbance relative to the size of the waterbody. Al</w:t>
      </w:r>
      <w:r>
        <w:rPr>
          <w:sz w:val="22"/>
          <w:szCs w:val="22"/>
        </w:rPr>
        <w:t xml:space="preserve">l stressors identified </w:t>
      </w:r>
      <w:r w:rsidRPr="00E74F52">
        <w:rPr>
          <w:sz w:val="22"/>
          <w:szCs w:val="22"/>
        </w:rPr>
        <w:t xml:space="preserve">have the potential to contribute to a </w:t>
      </w:r>
      <w:r>
        <w:rPr>
          <w:sz w:val="22"/>
          <w:szCs w:val="22"/>
        </w:rPr>
        <w:t xml:space="preserve">biological or </w:t>
      </w:r>
      <w:r w:rsidRPr="00E74F52">
        <w:rPr>
          <w:sz w:val="22"/>
          <w:szCs w:val="22"/>
        </w:rPr>
        <w:t xml:space="preserve">dissolved oxygen impairment through one or more pathways.  </w:t>
      </w:r>
    </w:p>
    <w:p w:rsidR="00C42E2E" w:rsidRPr="00556200" w:rsidRDefault="00C42E2E" w:rsidP="00C42E2E">
      <w:pPr>
        <w:rPr>
          <w:sz w:val="16"/>
          <w:szCs w:val="16"/>
        </w:rPr>
      </w:pPr>
    </w:p>
    <w:p w:rsidR="00C42E2E" w:rsidRDefault="00C42E2E" w:rsidP="00C42E2E">
      <w:pPr>
        <w:rPr>
          <w:sz w:val="22"/>
          <w:szCs w:val="22"/>
        </w:rPr>
      </w:pPr>
      <w:r>
        <w:rPr>
          <w:sz w:val="22"/>
          <w:szCs w:val="22"/>
        </w:rPr>
        <w:t>The natural background evaluation process is most efficient when following a predefined series of steps.  The following steps have been used successfully in previous natural background reviews:</w:t>
      </w:r>
    </w:p>
    <w:p w:rsidR="00C42E2E" w:rsidRDefault="00C42E2E" w:rsidP="00C42E2E">
      <w:pPr>
        <w:rPr>
          <w:sz w:val="22"/>
          <w:szCs w:val="22"/>
        </w:rPr>
      </w:pPr>
    </w:p>
    <w:p w:rsidR="00C42E2E" w:rsidRDefault="00C42E2E" w:rsidP="00C42E2E">
      <w:pPr>
        <w:numPr>
          <w:ilvl w:val="0"/>
          <w:numId w:val="2"/>
        </w:numPr>
        <w:rPr>
          <w:sz w:val="22"/>
          <w:szCs w:val="22"/>
        </w:rPr>
      </w:pPr>
      <w:r>
        <w:rPr>
          <w:sz w:val="22"/>
          <w:szCs w:val="22"/>
        </w:rPr>
        <w:t>Determine and view watershed boundaries</w:t>
      </w:r>
    </w:p>
    <w:p w:rsidR="00C42E2E" w:rsidRDefault="00C42E2E" w:rsidP="00C42E2E">
      <w:pPr>
        <w:numPr>
          <w:ilvl w:val="0"/>
          <w:numId w:val="2"/>
        </w:numPr>
        <w:rPr>
          <w:sz w:val="22"/>
          <w:szCs w:val="22"/>
        </w:rPr>
      </w:pPr>
      <w:r>
        <w:rPr>
          <w:sz w:val="22"/>
          <w:szCs w:val="22"/>
        </w:rPr>
        <w:t>Display land use layer</w:t>
      </w:r>
    </w:p>
    <w:p w:rsidR="00C42E2E" w:rsidRDefault="00C42E2E" w:rsidP="00C42E2E">
      <w:pPr>
        <w:numPr>
          <w:ilvl w:val="0"/>
          <w:numId w:val="2"/>
        </w:numPr>
        <w:rPr>
          <w:sz w:val="22"/>
          <w:szCs w:val="22"/>
        </w:rPr>
      </w:pPr>
      <w:r>
        <w:rPr>
          <w:sz w:val="22"/>
          <w:szCs w:val="22"/>
        </w:rPr>
        <w:t>Turn on aerial photos and view watershed and sampling sites for any existing wetlands</w:t>
      </w:r>
    </w:p>
    <w:p w:rsidR="00C42E2E" w:rsidRDefault="00C42E2E" w:rsidP="00C42E2E">
      <w:pPr>
        <w:numPr>
          <w:ilvl w:val="0"/>
          <w:numId w:val="2"/>
        </w:numPr>
        <w:rPr>
          <w:sz w:val="22"/>
          <w:szCs w:val="22"/>
        </w:rPr>
      </w:pPr>
      <w:r>
        <w:rPr>
          <w:sz w:val="22"/>
          <w:szCs w:val="22"/>
        </w:rPr>
        <w:t>Identify any existing biological sites</w:t>
      </w:r>
    </w:p>
    <w:p w:rsidR="00C42E2E" w:rsidRDefault="00C42E2E" w:rsidP="00C42E2E">
      <w:pPr>
        <w:numPr>
          <w:ilvl w:val="0"/>
          <w:numId w:val="2"/>
        </w:numPr>
        <w:rPr>
          <w:sz w:val="22"/>
          <w:szCs w:val="22"/>
        </w:rPr>
      </w:pPr>
      <w:r>
        <w:rPr>
          <w:sz w:val="22"/>
          <w:szCs w:val="22"/>
        </w:rPr>
        <w:t>review assessment information and data</w:t>
      </w:r>
    </w:p>
    <w:p w:rsidR="00C42E2E" w:rsidRDefault="00C42E2E" w:rsidP="00C42E2E">
      <w:pPr>
        <w:numPr>
          <w:ilvl w:val="0"/>
          <w:numId w:val="2"/>
        </w:numPr>
        <w:rPr>
          <w:sz w:val="22"/>
          <w:szCs w:val="22"/>
        </w:rPr>
      </w:pPr>
      <w:r>
        <w:rPr>
          <w:sz w:val="22"/>
          <w:szCs w:val="22"/>
        </w:rPr>
        <w:t>identify and rate natural and anthropogenic stressors</w:t>
      </w:r>
    </w:p>
    <w:p w:rsidR="00C42E2E" w:rsidRPr="00C64D6E" w:rsidRDefault="00C42E2E" w:rsidP="00C42E2E">
      <w:pPr>
        <w:ind w:left="465"/>
        <w:rPr>
          <w:sz w:val="22"/>
          <w:szCs w:val="22"/>
        </w:rPr>
      </w:pPr>
    </w:p>
    <w:p w:rsidR="00C42E2E" w:rsidRPr="00556200" w:rsidRDefault="00C42E2E" w:rsidP="00C42E2E">
      <w:pPr>
        <w:rPr>
          <w:sz w:val="16"/>
          <w:szCs w:val="16"/>
        </w:rPr>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078"/>
        <w:gridCol w:w="1659"/>
        <w:gridCol w:w="5839"/>
      </w:tblGrid>
      <w:tr w:rsidR="00C42E2E" w:rsidRPr="00AD6B3F" w:rsidTr="000D1CA9">
        <w:tc>
          <w:tcPr>
            <w:tcW w:w="2268" w:type="dxa"/>
          </w:tcPr>
          <w:p w:rsidR="00C42E2E" w:rsidRPr="00AD6B3F" w:rsidRDefault="00C42E2E" w:rsidP="000D1CA9">
            <w:r w:rsidRPr="00AD6B3F">
              <w:rPr>
                <w:sz w:val="22"/>
                <w:szCs w:val="22"/>
              </w:rPr>
              <w:t>Review date</w:t>
            </w:r>
          </w:p>
        </w:tc>
        <w:tc>
          <w:tcPr>
            <w:tcW w:w="1740" w:type="dxa"/>
          </w:tcPr>
          <w:p w:rsidR="00C42E2E" w:rsidRPr="00AD6B3F" w:rsidRDefault="00035060" w:rsidP="000D1CA9">
            <w:r>
              <w:t>12/12/2013</w:t>
            </w:r>
          </w:p>
        </w:tc>
        <w:tc>
          <w:tcPr>
            <w:tcW w:w="6900" w:type="dxa"/>
          </w:tcPr>
          <w:p w:rsidR="00C42E2E" w:rsidRPr="00AD6B3F" w:rsidRDefault="00C42E2E" w:rsidP="000D1CA9">
            <w:r w:rsidRPr="00AD6B3F">
              <w:rPr>
                <w:sz w:val="22"/>
                <w:szCs w:val="22"/>
              </w:rPr>
              <w:t xml:space="preserve">     Reach Description</w:t>
            </w:r>
          </w:p>
        </w:tc>
      </w:tr>
      <w:tr w:rsidR="00C42E2E" w:rsidRPr="00AD6B3F" w:rsidTr="000D1CA9">
        <w:tc>
          <w:tcPr>
            <w:tcW w:w="2268" w:type="dxa"/>
          </w:tcPr>
          <w:p w:rsidR="00C42E2E" w:rsidRPr="00AD6B3F" w:rsidRDefault="00C42E2E" w:rsidP="000D1CA9">
            <w:r w:rsidRPr="00AD6B3F">
              <w:rPr>
                <w:sz w:val="22"/>
                <w:szCs w:val="22"/>
              </w:rPr>
              <w:t xml:space="preserve">Assessment Unit ID                    </w:t>
            </w:r>
          </w:p>
        </w:tc>
        <w:tc>
          <w:tcPr>
            <w:tcW w:w="1740" w:type="dxa"/>
          </w:tcPr>
          <w:p w:rsidR="00C42E2E" w:rsidRPr="00AD6B3F" w:rsidRDefault="000A5DC7" w:rsidP="000D1CA9">
            <w:r>
              <w:t>070101</w:t>
            </w:r>
            <w:r w:rsidR="00C20DAE">
              <w:t>02-612</w:t>
            </w:r>
          </w:p>
        </w:tc>
        <w:tc>
          <w:tcPr>
            <w:tcW w:w="6900" w:type="dxa"/>
          </w:tcPr>
          <w:p w:rsidR="00C42E2E" w:rsidRPr="00AD6B3F" w:rsidRDefault="00C20DAE" w:rsidP="000D1CA9">
            <w:r>
              <w:t>Unnamed Creek</w:t>
            </w:r>
            <w:r w:rsidR="00265AC8">
              <w:t xml:space="preserve"> (</w:t>
            </w:r>
            <w:proofErr w:type="spellStart"/>
            <w:r w:rsidR="00265AC8">
              <w:t>Trib</w:t>
            </w:r>
            <w:proofErr w:type="spellEnd"/>
            <w:r w:rsidR="00265AC8">
              <w:t xml:space="preserve"> to </w:t>
            </w:r>
            <w:proofErr w:type="spellStart"/>
            <w:r w:rsidR="00265AC8">
              <w:t>Northby</w:t>
            </w:r>
            <w:proofErr w:type="spellEnd"/>
            <w:r w:rsidR="00265AC8">
              <w:t xml:space="preserve"> Creek)</w:t>
            </w:r>
          </w:p>
        </w:tc>
      </w:tr>
      <w:tr w:rsidR="00C42E2E" w:rsidRPr="00AD6B3F" w:rsidTr="000D1CA9">
        <w:tc>
          <w:tcPr>
            <w:tcW w:w="2268" w:type="dxa"/>
            <w:tcBorders>
              <w:bottom w:val="single" w:sz="4" w:space="0" w:color="auto"/>
            </w:tcBorders>
          </w:tcPr>
          <w:p w:rsidR="00C42E2E" w:rsidRPr="00AD6B3F" w:rsidRDefault="00C42E2E" w:rsidP="000D1CA9">
            <w:r w:rsidRPr="00AD6B3F">
              <w:rPr>
                <w:sz w:val="22"/>
                <w:szCs w:val="22"/>
              </w:rPr>
              <w:t>Station ID#s</w:t>
            </w:r>
          </w:p>
        </w:tc>
        <w:tc>
          <w:tcPr>
            <w:tcW w:w="8640" w:type="dxa"/>
            <w:gridSpan w:val="2"/>
            <w:tcBorders>
              <w:bottom w:val="single" w:sz="4" w:space="0" w:color="auto"/>
            </w:tcBorders>
          </w:tcPr>
          <w:p w:rsidR="00C42E2E" w:rsidRPr="00AD6B3F" w:rsidRDefault="00DE5916" w:rsidP="000D1CA9">
            <w:r>
              <w:t>12UM107</w:t>
            </w:r>
          </w:p>
        </w:tc>
      </w:tr>
      <w:tr w:rsidR="00C42E2E" w:rsidRPr="00AD6B3F" w:rsidTr="000D1CA9">
        <w:tc>
          <w:tcPr>
            <w:tcW w:w="2268" w:type="dxa"/>
            <w:tcBorders>
              <w:top w:val="single" w:sz="4" w:space="0" w:color="auto"/>
              <w:bottom w:val="single" w:sz="18" w:space="0" w:color="auto"/>
            </w:tcBorders>
          </w:tcPr>
          <w:p w:rsidR="00C42E2E" w:rsidRPr="00AD6B3F" w:rsidRDefault="00C42E2E" w:rsidP="000D1CA9">
            <w:r w:rsidRPr="00AD6B3F">
              <w:rPr>
                <w:sz w:val="22"/>
                <w:szCs w:val="22"/>
              </w:rPr>
              <w:t>Review team members</w:t>
            </w:r>
          </w:p>
        </w:tc>
        <w:tc>
          <w:tcPr>
            <w:tcW w:w="8640" w:type="dxa"/>
            <w:gridSpan w:val="2"/>
            <w:tcBorders>
              <w:top w:val="single" w:sz="4" w:space="0" w:color="auto"/>
              <w:bottom w:val="single" w:sz="18" w:space="0" w:color="auto"/>
            </w:tcBorders>
          </w:tcPr>
          <w:p w:rsidR="00C42E2E" w:rsidRPr="00AD6B3F" w:rsidRDefault="00C42E2E" w:rsidP="000D1CA9"/>
        </w:tc>
      </w:tr>
    </w:tbl>
    <w:p w:rsidR="00C42E2E" w:rsidRDefault="00C42E2E" w:rsidP="00C42E2E"/>
    <w:p w:rsidR="00C42E2E" w:rsidRPr="006D2589" w:rsidRDefault="00C42E2E" w:rsidP="00C42E2E">
      <w:pPr>
        <w:rPr>
          <w:b/>
          <w:sz w:val="22"/>
          <w:szCs w:val="22"/>
        </w:rPr>
      </w:pPr>
      <w:r w:rsidRPr="006D2589">
        <w:rPr>
          <w:b/>
          <w:sz w:val="22"/>
          <w:szCs w:val="22"/>
        </w:rPr>
        <w:t>For potential biological natural background conditions related to wetland charac</w:t>
      </w:r>
      <w:r w:rsidR="00692A3B">
        <w:rPr>
          <w:b/>
          <w:sz w:val="22"/>
          <w:szCs w:val="22"/>
        </w:rPr>
        <w:t xml:space="preserve">teristics complete tables 1, </w:t>
      </w:r>
      <w:r w:rsidRPr="006D2589">
        <w:rPr>
          <w:b/>
          <w:sz w:val="22"/>
          <w:szCs w:val="22"/>
        </w:rPr>
        <w:t>3</w:t>
      </w:r>
      <w:r w:rsidR="006B6F33">
        <w:rPr>
          <w:b/>
          <w:sz w:val="22"/>
          <w:szCs w:val="22"/>
        </w:rPr>
        <w:t xml:space="preserve"> and 4</w:t>
      </w:r>
      <w:r w:rsidRPr="006D2589">
        <w:rPr>
          <w:b/>
          <w:sz w:val="22"/>
          <w:szCs w:val="22"/>
        </w:rPr>
        <w:t>.  For other natural background conside</w:t>
      </w:r>
      <w:r w:rsidR="00692A3B">
        <w:rPr>
          <w:b/>
          <w:sz w:val="22"/>
          <w:szCs w:val="22"/>
        </w:rPr>
        <w:t xml:space="preserve">rations complete tables 2, </w:t>
      </w:r>
      <w:r w:rsidR="006B6F33">
        <w:rPr>
          <w:b/>
          <w:sz w:val="22"/>
          <w:szCs w:val="22"/>
        </w:rPr>
        <w:t>3 and 4.</w:t>
      </w:r>
    </w:p>
    <w:p w:rsidR="00C42E2E" w:rsidRDefault="00C42E2E" w:rsidP="00C42E2E"/>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434"/>
        <w:gridCol w:w="1235"/>
        <w:gridCol w:w="2211"/>
        <w:gridCol w:w="3696"/>
      </w:tblGrid>
      <w:tr w:rsidR="00C42E2E" w:rsidRPr="00AD6B3F" w:rsidTr="000D1CA9">
        <w:tc>
          <w:tcPr>
            <w:tcW w:w="11016" w:type="dxa"/>
            <w:gridSpan w:val="4"/>
          </w:tcPr>
          <w:p w:rsidR="00C42E2E" w:rsidRDefault="00C42E2E" w:rsidP="000D1CA9">
            <w:pPr>
              <w:jc w:val="center"/>
              <w:rPr>
                <w:b/>
              </w:rPr>
            </w:pPr>
            <w:r>
              <w:rPr>
                <w:b/>
                <w:sz w:val="22"/>
                <w:szCs w:val="22"/>
              </w:rPr>
              <w:t>Table 1: Natural wetland characteristics (DO and/or biological stressor)</w:t>
            </w:r>
          </w:p>
        </w:tc>
      </w:tr>
      <w:tr w:rsidR="00C42E2E" w:rsidRPr="00AD6B3F" w:rsidTr="000D1CA9">
        <w:tc>
          <w:tcPr>
            <w:tcW w:w="2754" w:type="dxa"/>
          </w:tcPr>
          <w:p w:rsidR="00C42E2E" w:rsidRPr="00AD6B3F" w:rsidRDefault="00C42E2E" w:rsidP="000D1CA9">
            <w:pPr>
              <w:rPr>
                <w:b/>
              </w:rPr>
            </w:pPr>
            <w:r>
              <w:rPr>
                <w:b/>
                <w:sz w:val="22"/>
                <w:szCs w:val="22"/>
              </w:rPr>
              <w:t xml:space="preserve"> DO and biological </w:t>
            </w:r>
            <w:r w:rsidRPr="00AD6B3F">
              <w:rPr>
                <w:b/>
                <w:sz w:val="22"/>
                <w:szCs w:val="22"/>
              </w:rPr>
              <w:t>Stressor</w:t>
            </w:r>
          </w:p>
        </w:tc>
        <w:tc>
          <w:tcPr>
            <w:tcW w:w="1254" w:type="dxa"/>
          </w:tcPr>
          <w:p w:rsidR="00C42E2E" w:rsidRPr="00AD6B3F" w:rsidRDefault="00C42E2E" w:rsidP="000D1CA9">
            <w:pPr>
              <w:rPr>
                <w:b/>
              </w:rPr>
            </w:pPr>
            <w:r w:rsidRPr="00AD6B3F">
              <w:rPr>
                <w:b/>
                <w:sz w:val="22"/>
                <w:szCs w:val="22"/>
              </w:rPr>
              <w:t>Present in watershed (yes/no)</w:t>
            </w:r>
          </w:p>
        </w:tc>
        <w:tc>
          <w:tcPr>
            <w:tcW w:w="2500" w:type="dxa"/>
          </w:tcPr>
          <w:p w:rsidR="00C42E2E" w:rsidRPr="00AD6B3F" w:rsidRDefault="00C42E2E" w:rsidP="000D1CA9">
            <w:pPr>
              <w:rPr>
                <w:b/>
              </w:rPr>
            </w:pPr>
            <w:r w:rsidRPr="00AD6B3F">
              <w:rPr>
                <w:b/>
                <w:sz w:val="22"/>
                <w:szCs w:val="22"/>
              </w:rPr>
              <w:t>Stressor contribution potential (high, moderate, low, none*)</w:t>
            </w:r>
          </w:p>
        </w:tc>
        <w:tc>
          <w:tcPr>
            <w:tcW w:w="4508" w:type="dxa"/>
          </w:tcPr>
          <w:p w:rsidR="00C42E2E" w:rsidRPr="00AD6B3F" w:rsidRDefault="00C42E2E" w:rsidP="000D1CA9">
            <w:pPr>
              <w:rPr>
                <w:b/>
              </w:rPr>
            </w:pPr>
            <w:r w:rsidRPr="00AD6B3F">
              <w:rPr>
                <w:b/>
                <w:sz w:val="22"/>
                <w:szCs w:val="22"/>
              </w:rPr>
              <w:t>Comments (see below for possible factors to consider in evaluating each stressor)</w:t>
            </w:r>
          </w:p>
        </w:tc>
      </w:tr>
      <w:tr w:rsidR="00C42E2E" w:rsidRPr="00AD6B3F" w:rsidTr="000D1CA9">
        <w:tc>
          <w:tcPr>
            <w:tcW w:w="2754" w:type="dxa"/>
          </w:tcPr>
          <w:p w:rsidR="00C42E2E" w:rsidRPr="00AD6B3F" w:rsidRDefault="00C42E2E" w:rsidP="000D1CA9">
            <w:r w:rsidRPr="00AD6B3F">
              <w:rPr>
                <w:sz w:val="22"/>
                <w:szCs w:val="22"/>
              </w:rPr>
              <w:t xml:space="preserve">Upstream wetlands </w:t>
            </w:r>
            <w:r>
              <w:rPr>
                <w:sz w:val="22"/>
                <w:szCs w:val="22"/>
              </w:rPr>
              <w:t xml:space="preserve">or beaver impoundments </w:t>
            </w:r>
          </w:p>
          <w:p w:rsidR="00C42E2E" w:rsidRPr="00AD6B3F" w:rsidRDefault="00C42E2E" w:rsidP="000D1CA9">
            <w:r w:rsidRPr="00AD6B3F">
              <w:rPr>
                <w:sz w:val="22"/>
                <w:szCs w:val="22"/>
              </w:rPr>
              <w:t>(within 3 miles)</w:t>
            </w:r>
          </w:p>
        </w:tc>
        <w:tc>
          <w:tcPr>
            <w:tcW w:w="1254" w:type="dxa"/>
          </w:tcPr>
          <w:p w:rsidR="00C42E2E" w:rsidRDefault="00C42E2E" w:rsidP="000D1CA9"/>
          <w:p w:rsidR="00035060" w:rsidRPr="00AD6B3F" w:rsidRDefault="00035060" w:rsidP="00035060">
            <w:pPr>
              <w:jc w:val="center"/>
            </w:pPr>
            <w:r>
              <w:t>Yes</w:t>
            </w:r>
          </w:p>
        </w:tc>
        <w:tc>
          <w:tcPr>
            <w:tcW w:w="2500" w:type="dxa"/>
          </w:tcPr>
          <w:p w:rsidR="00C42E2E" w:rsidRDefault="00C42E2E" w:rsidP="00035060">
            <w:pPr>
              <w:jc w:val="center"/>
            </w:pPr>
          </w:p>
          <w:p w:rsidR="00035060" w:rsidRPr="00AD6B3F" w:rsidRDefault="00035060" w:rsidP="00035060">
            <w:pPr>
              <w:jc w:val="center"/>
            </w:pPr>
            <w:r>
              <w:t>High</w:t>
            </w:r>
          </w:p>
        </w:tc>
        <w:tc>
          <w:tcPr>
            <w:tcW w:w="4508" w:type="dxa"/>
          </w:tcPr>
          <w:p w:rsidR="00C42E2E" w:rsidRPr="00AD6B3F" w:rsidRDefault="00035060" w:rsidP="00362BF1">
            <w:r>
              <w:t xml:space="preserve">The entire AUID </w:t>
            </w:r>
            <w:r w:rsidR="00252C09">
              <w:t xml:space="preserve">is through </w:t>
            </w:r>
            <w:r w:rsidR="00362BF1">
              <w:t xml:space="preserve">a </w:t>
            </w:r>
            <w:r w:rsidR="00252C09">
              <w:t>wetland</w:t>
            </w:r>
            <w:r w:rsidR="00362BF1">
              <w:t>.</w:t>
            </w:r>
            <w:r w:rsidR="00252C09">
              <w:t xml:space="preserve"> </w:t>
            </w:r>
            <w:r w:rsidR="00362BF1">
              <w:t>Several large beaver dams exist upstream and downstream of the monitoring site.</w:t>
            </w:r>
          </w:p>
        </w:tc>
      </w:tr>
      <w:tr w:rsidR="00C42E2E" w:rsidRPr="00AD6B3F" w:rsidTr="000D1CA9">
        <w:tc>
          <w:tcPr>
            <w:tcW w:w="2754" w:type="dxa"/>
          </w:tcPr>
          <w:p w:rsidR="00C42E2E" w:rsidRPr="00AD6B3F" w:rsidRDefault="00C42E2E" w:rsidP="000D1CA9">
            <w:r w:rsidRPr="00AD6B3F">
              <w:rPr>
                <w:sz w:val="22"/>
                <w:szCs w:val="22"/>
              </w:rPr>
              <w:t>Riparian wetlands at site</w:t>
            </w:r>
          </w:p>
        </w:tc>
        <w:tc>
          <w:tcPr>
            <w:tcW w:w="1254" w:type="dxa"/>
          </w:tcPr>
          <w:p w:rsidR="00C42E2E" w:rsidRPr="00AD6B3F" w:rsidRDefault="00252C09" w:rsidP="00252C09">
            <w:pPr>
              <w:jc w:val="center"/>
            </w:pPr>
            <w:r>
              <w:t>Yes</w:t>
            </w:r>
          </w:p>
        </w:tc>
        <w:tc>
          <w:tcPr>
            <w:tcW w:w="2500" w:type="dxa"/>
          </w:tcPr>
          <w:p w:rsidR="00C42E2E" w:rsidRPr="00AD6B3F" w:rsidRDefault="00362BF1" w:rsidP="00252C09">
            <w:pPr>
              <w:jc w:val="center"/>
            </w:pPr>
            <w:r>
              <w:t>High</w:t>
            </w:r>
          </w:p>
        </w:tc>
        <w:tc>
          <w:tcPr>
            <w:tcW w:w="4508" w:type="dxa"/>
          </w:tcPr>
          <w:p w:rsidR="00C42E2E" w:rsidRPr="00AD6B3F" w:rsidRDefault="00362BF1" w:rsidP="000D1CA9">
            <w:r>
              <w:t>E</w:t>
            </w:r>
            <w:r w:rsidR="00201BFB">
              <w:t>xtensive wetland riparian</w:t>
            </w:r>
            <w:r>
              <w:t xml:space="preserve"> adjacent to and</w:t>
            </w:r>
            <w:r w:rsidR="00FC4C67">
              <w:t xml:space="preserve"> upstream of monitoring </w:t>
            </w:r>
            <w:r w:rsidR="00201BFB">
              <w:t>site</w:t>
            </w:r>
            <w:r>
              <w:t>.</w:t>
            </w:r>
          </w:p>
        </w:tc>
      </w:tr>
      <w:tr w:rsidR="00C42E2E" w:rsidRPr="00AD6B3F" w:rsidTr="000D1CA9">
        <w:tc>
          <w:tcPr>
            <w:tcW w:w="2754" w:type="dxa"/>
          </w:tcPr>
          <w:p w:rsidR="00C42E2E" w:rsidRPr="00AD6B3F" w:rsidRDefault="00C42E2E" w:rsidP="000D1CA9">
            <w:r w:rsidRPr="00AD6B3F">
              <w:rPr>
                <w:sz w:val="22"/>
                <w:szCs w:val="22"/>
              </w:rPr>
              <w:t>Sinuosity and presence of cutoff channels and oxbows</w:t>
            </w:r>
          </w:p>
        </w:tc>
        <w:tc>
          <w:tcPr>
            <w:tcW w:w="1254" w:type="dxa"/>
          </w:tcPr>
          <w:p w:rsidR="00C42E2E" w:rsidRDefault="00C42E2E" w:rsidP="00201BFB">
            <w:pPr>
              <w:jc w:val="center"/>
            </w:pPr>
          </w:p>
          <w:p w:rsidR="00201BFB" w:rsidRPr="00AD6B3F" w:rsidRDefault="00201BFB" w:rsidP="00201BFB">
            <w:pPr>
              <w:jc w:val="center"/>
            </w:pPr>
            <w:r>
              <w:t>Yes</w:t>
            </w:r>
          </w:p>
        </w:tc>
        <w:tc>
          <w:tcPr>
            <w:tcW w:w="2500" w:type="dxa"/>
          </w:tcPr>
          <w:p w:rsidR="00C42E2E" w:rsidRDefault="00C42E2E" w:rsidP="000D1CA9"/>
          <w:p w:rsidR="00201BFB" w:rsidRPr="00AD6B3F" w:rsidRDefault="00362BF1" w:rsidP="00201BFB">
            <w:pPr>
              <w:jc w:val="center"/>
            </w:pPr>
            <w:r>
              <w:t>Low</w:t>
            </w:r>
          </w:p>
        </w:tc>
        <w:tc>
          <w:tcPr>
            <w:tcW w:w="4508" w:type="dxa"/>
          </w:tcPr>
          <w:p w:rsidR="00C42E2E" w:rsidRPr="00AD6B3F" w:rsidRDefault="00201BFB" w:rsidP="00362BF1">
            <w:r>
              <w:t xml:space="preserve">Some sinuosity </w:t>
            </w:r>
            <w:r w:rsidR="00362BF1">
              <w:t>downstream of site.</w:t>
            </w:r>
          </w:p>
        </w:tc>
      </w:tr>
      <w:tr w:rsidR="00C42E2E" w:rsidRPr="00AD6B3F" w:rsidTr="00C42E2E">
        <w:tc>
          <w:tcPr>
            <w:tcW w:w="2754" w:type="dxa"/>
            <w:tcBorders>
              <w:bottom w:val="single" w:sz="4" w:space="0" w:color="auto"/>
            </w:tcBorders>
          </w:tcPr>
          <w:p w:rsidR="00C42E2E" w:rsidRPr="00AD6B3F" w:rsidRDefault="00C42E2E" w:rsidP="000D1CA9">
            <w:r w:rsidRPr="00AD6B3F">
              <w:rPr>
                <w:sz w:val="22"/>
                <w:szCs w:val="22"/>
              </w:rPr>
              <w:t>Muck or fine organic substrate (if available through habitat evaluation)</w:t>
            </w:r>
          </w:p>
        </w:tc>
        <w:tc>
          <w:tcPr>
            <w:tcW w:w="1254" w:type="dxa"/>
            <w:tcBorders>
              <w:bottom w:val="single" w:sz="4" w:space="0" w:color="auto"/>
            </w:tcBorders>
          </w:tcPr>
          <w:p w:rsidR="00C42E2E" w:rsidRDefault="00C42E2E" w:rsidP="000D1CA9"/>
          <w:p w:rsidR="00201BFB" w:rsidRPr="00AD6B3F" w:rsidRDefault="00201BFB" w:rsidP="00201BFB">
            <w:pPr>
              <w:jc w:val="center"/>
            </w:pPr>
            <w:r>
              <w:t>Yes</w:t>
            </w:r>
          </w:p>
        </w:tc>
        <w:tc>
          <w:tcPr>
            <w:tcW w:w="2500" w:type="dxa"/>
            <w:tcBorders>
              <w:bottom w:val="single" w:sz="4" w:space="0" w:color="auto"/>
            </w:tcBorders>
          </w:tcPr>
          <w:p w:rsidR="00C42E2E" w:rsidRDefault="00C42E2E" w:rsidP="000D1CA9"/>
          <w:p w:rsidR="00201BFB" w:rsidRPr="00AD6B3F" w:rsidRDefault="00201BFB" w:rsidP="00201BFB">
            <w:pPr>
              <w:jc w:val="center"/>
            </w:pPr>
            <w:r>
              <w:t>High</w:t>
            </w:r>
          </w:p>
        </w:tc>
        <w:tc>
          <w:tcPr>
            <w:tcW w:w="4508" w:type="dxa"/>
            <w:tcBorders>
              <w:bottom w:val="single" w:sz="4" w:space="0" w:color="auto"/>
            </w:tcBorders>
          </w:tcPr>
          <w:p w:rsidR="00C42E2E" w:rsidRPr="00AD6B3F" w:rsidRDefault="00FC4C67" w:rsidP="000D1CA9">
            <w:r>
              <w:t xml:space="preserve">Fine sediment and organic matter is present throughout much of the AUID due to the presence of beaver ponds. </w:t>
            </w:r>
          </w:p>
        </w:tc>
      </w:tr>
      <w:tr w:rsidR="00C42E2E" w:rsidRPr="00AD6B3F" w:rsidTr="00C42E2E">
        <w:tc>
          <w:tcPr>
            <w:tcW w:w="2754" w:type="dxa"/>
            <w:tcBorders>
              <w:top w:val="single" w:sz="4" w:space="0" w:color="auto"/>
              <w:bottom w:val="single" w:sz="18" w:space="0" w:color="auto"/>
            </w:tcBorders>
          </w:tcPr>
          <w:p w:rsidR="00C42E2E" w:rsidRPr="00AD6B3F" w:rsidRDefault="00C42E2E" w:rsidP="000D1CA9">
            <w:r w:rsidRPr="00AD6B3F">
              <w:rPr>
                <w:sz w:val="22"/>
                <w:szCs w:val="22"/>
              </w:rPr>
              <w:t xml:space="preserve"> </w:t>
            </w:r>
            <w:r>
              <w:rPr>
                <w:sz w:val="22"/>
                <w:szCs w:val="22"/>
              </w:rPr>
              <w:t xml:space="preserve">Absence </w:t>
            </w:r>
            <w:r w:rsidRPr="00AD6B3F">
              <w:rPr>
                <w:sz w:val="22"/>
                <w:szCs w:val="22"/>
              </w:rPr>
              <w:t>of riffles (if available through habitat assessment)</w:t>
            </w:r>
          </w:p>
        </w:tc>
        <w:tc>
          <w:tcPr>
            <w:tcW w:w="1254" w:type="dxa"/>
            <w:tcBorders>
              <w:top w:val="single" w:sz="4" w:space="0" w:color="auto"/>
              <w:bottom w:val="single" w:sz="18" w:space="0" w:color="auto"/>
            </w:tcBorders>
          </w:tcPr>
          <w:p w:rsidR="00C42E2E" w:rsidRDefault="00C42E2E" w:rsidP="000D1CA9"/>
          <w:p w:rsidR="00201BFB" w:rsidRPr="00AD6B3F" w:rsidRDefault="00201BFB" w:rsidP="00201BFB">
            <w:pPr>
              <w:jc w:val="center"/>
            </w:pPr>
            <w:r>
              <w:t>Yes</w:t>
            </w:r>
          </w:p>
        </w:tc>
        <w:tc>
          <w:tcPr>
            <w:tcW w:w="2500" w:type="dxa"/>
            <w:tcBorders>
              <w:top w:val="single" w:sz="4" w:space="0" w:color="auto"/>
              <w:bottom w:val="single" w:sz="18" w:space="0" w:color="auto"/>
            </w:tcBorders>
          </w:tcPr>
          <w:p w:rsidR="00C42E2E" w:rsidRDefault="00C42E2E" w:rsidP="00201BFB">
            <w:pPr>
              <w:jc w:val="center"/>
            </w:pPr>
          </w:p>
          <w:p w:rsidR="00201BFB" w:rsidRPr="00AD6B3F" w:rsidRDefault="00201BFB" w:rsidP="00201BFB">
            <w:pPr>
              <w:jc w:val="center"/>
            </w:pPr>
            <w:r>
              <w:t>High</w:t>
            </w:r>
          </w:p>
        </w:tc>
        <w:tc>
          <w:tcPr>
            <w:tcW w:w="4508" w:type="dxa"/>
            <w:tcBorders>
              <w:top w:val="single" w:sz="4" w:space="0" w:color="auto"/>
              <w:bottom w:val="single" w:sz="18" w:space="0" w:color="auto"/>
            </w:tcBorders>
          </w:tcPr>
          <w:p w:rsidR="00C42E2E" w:rsidRPr="00AD6B3F" w:rsidRDefault="003618EA" w:rsidP="000D1CA9">
            <w:r>
              <w:t>No riffles are present within site or close to site. Very low gradient.</w:t>
            </w:r>
          </w:p>
        </w:tc>
      </w:tr>
    </w:tbl>
    <w:p w:rsidR="00C42E2E" w:rsidRDefault="00C42E2E" w:rsidP="00C42E2E"/>
    <w:p w:rsidR="00C42E2E" w:rsidRDefault="00C42E2E" w:rsidP="00C42E2E"/>
    <w:p w:rsidR="00C42E2E" w:rsidRDefault="00C42E2E" w:rsidP="00C42E2E"/>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399"/>
        <w:gridCol w:w="1235"/>
        <w:gridCol w:w="2206"/>
        <w:gridCol w:w="3736"/>
      </w:tblGrid>
      <w:tr w:rsidR="00C42E2E" w:rsidRPr="00AD6B3F" w:rsidTr="000D1CA9">
        <w:trPr>
          <w:trHeight w:val="260"/>
        </w:trPr>
        <w:tc>
          <w:tcPr>
            <w:tcW w:w="11016" w:type="dxa"/>
            <w:gridSpan w:val="4"/>
          </w:tcPr>
          <w:p w:rsidR="00C42E2E" w:rsidRDefault="00C42E2E" w:rsidP="000D1CA9">
            <w:pPr>
              <w:jc w:val="center"/>
              <w:rPr>
                <w:b/>
              </w:rPr>
            </w:pPr>
            <w:r>
              <w:rPr>
                <w:b/>
                <w:sz w:val="22"/>
                <w:szCs w:val="22"/>
              </w:rPr>
              <w:t>Table 2:  Other Natural biological stressors</w:t>
            </w:r>
          </w:p>
        </w:tc>
      </w:tr>
      <w:tr w:rsidR="00C42E2E" w:rsidRPr="00AD6B3F" w:rsidTr="000D1CA9">
        <w:trPr>
          <w:trHeight w:val="260"/>
        </w:trPr>
        <w:tc>
          <w:tcPr>
            <w:tcW w:w="2754" w:type="dxa"/>
          </w:tcPr>
          <w:p w:rsidR="00C42E2E" w:rsidRPr="00AD6B3F" w:rsidRDefault="00C42E2E" w:rsidP="000D1CA9">
            <w:pPr>
              <w:rPr>
                <w:b/>
              </w:rPr>
            </w:pPr>
            <w:r>
              <w:rPr>
                <w:b/>
                <w:sz w:val="22"/>
                <w:szCs w:val="22"/>
              </w:rPr>
              <w:t xml:space="preserve"> Biological </w:t>
            </w:r>
            <w:r w:rsidRPr="00AD6B3F">
              <w:rPr>
                <w:b/>
                <w:sz w:val="22"/>
                <w:szCs w:val="22"/>
              </w:rPr>
              <w:t>Stressor</w:t>
            </w:r>
            <w:r>
              <w:rPr>
                <w:b/>
                <w:sz w:val="22"/>
                <w:szCs w:val="22"/>
              </w:rPr>
              <w:t>s</w:t>
            </w:r>
          </w:p>
        </w:tc>
        <w:tc>
          <w:tcPr>
            <w:tcW w:w="1254" w:type="dxa"/>
          </w:tcPr>
          <w:p w:rsidR="00C42E2E" w:rsidRPr="00AD6B3F" w:rsidRDefault="00C42E2E" w:rsidP="000D1CA9">
            <w:pPr>
              <w:rPr>
                <w:b/>
              </w:rPr>
            </w:pPr>
            <w:r w:rsidRPr="00AD6B3F">
              <w:rPr>
                <w:b/>
                <w:sz w:val="22"/>
                <w:szCs w:val="22"/>
              </w:rPr>
              <w:t>Present in watershed (yes/no)</w:t>
            </w:r>
          </w:p>
        </w:tc>
        <w:tc>
          <w:tcPr>
            <w:tcW w:w="2500" w:type="dxa"/>
          </w:tcPr>
          <w:p w:rsidR="00C42E2E" w:rsidRPr="00AD6B3F" w:rsidRDefault="00C42E2E" w:rsidP="000D1CA9">
            <w:pPr>
              <w:rPr>
                <w:b/>
              </w:rPr>
            </w:pPr>
            <w:r w:rsidRPr="00AD6B3F">
              <w:rPr>
                <w:b/>
                <w:sz w:val="22"/>
                <w:szCs w:val="22"/>
              </w:rPr>
              <w:t>Stressor contribution potential (high, moderate, low, none*)</w:t>
            </w:r>
          </w:p>
        </w:tc>
        <w:tc>
          <w:tcPr>
            <w:tcW w:w="4508" w:type="dxa"/>
          </w:tcPr>
          <w:p w:rsidR="00C42E2E" w:rsidRPr="00AD6B3F" w:rsidRDefault="00C42E2E" w:rsidP="000D1CA9">
            <w:pPr>
              <w:rPr>
                <w:b/>
              </w:rPr>
            </w:pPr>
            <w:r w:rsidRPr="00AD6B3F">
              <w:rPr>
                <w:b/>
                <w:sz w:val="22"/>
                <w:szCs w:val="22"/>
              </w:rPr>
              <w:t>Comments (see below for possible factors to consider in evaluating each stressor)</w:t>
            </w:r>
          </w:p>
        </w:tc>
      </w:tr>
      <w:tr w:rsidR="00C42E2E" w:rsidRPr="00AD6B3F" w:rsidTr="000D1CA9">
        <w:trPr>
          <w:trHeight w:val="260"/>
        </w:trPr>
        <w:tc>
          <w:tcPr>
            <w:tcW w:w="2754" w:type="dxa"/>
          </w:tcPr>
          <w:p w:rsidR="00C42E2E" w:rsidRPr="00AD6B3F" w:rsidRDefault="00C42E2E" w:rsidP="000D1CA9">
            <w:pPr>
              <w:rPr>
                <w:b/>
              </w:rPr>
            </w:pPr>
            <w:r>
              <w:rPr>
                <w:b/>
                <w:sz w:val="22"/>
                <w:szCs w:val="22"/>
              </w:rPr>
              <w:t>Fish stressor -Downstream impediment to immigration (high gradient, waterfalls)</w:t>
            </w:r>
          </w:p>
        </w:tc>
        <w:tc>
          <w:tcPr>
            <w:tcW w:w="1254" w:type="dxa"/>
          </w:tcPr>
          <w:p w:rsidR="00C42E2E" w:rsidRPr="00FC4C67" w:rsidRDefault="00FC4C67" w:rsidP="000D1CA9">
            <w:r w:rsidRPr="00FC4C67">
              <w:t>Yes</w:t>
            </w:r>
          </w:p>
        </w:tc>
        <w:tc>
          <w:tcPr>
            <w:tcW w:w="2500" w:type="dxa"/>
          </w:tcPr>
          <w:p w:rsidR="00C42E2E" w:rsidRPr="00FC4C67" w:rsidRDefault="00FC4C67" w:rsidP="000D1CA9">
            <w:r w:rsidRPr="00FC4C67">
              <w:t>High</w:t>
            </w:r>
          </w:p>
        </w:tc>
        <w:tc>
          <w:tcPr>
            <w:tcW w:w="4508" w:type="dxa"/>
          </w:tcPr>
          <w:p w:rsidR="00C42E2E" w:rsidRPr="00FC4C67" w:rsidRDefault="00FC4C67" w:rsidP="000D1CA9">
            <w:r>
              <w:t>Several large beaver dams exist downstream of the biomonitoring site (between the lake and the road) that are impeding fish passage.</w:t>
            </w:r>
          </w:p>
        </w:tc>
      </w:tr>
      <w:tr w:rsidR="00C42E2E" w:rsidRPr="00AD6B3F" w:rsidTr="000D1CA9">
        <w:trPr>
          <w:trHeight w:val="260"/>
        </w:trPr>
        <w:tc>
          <w:tcPr>
            <w:tcW w:w="2754" w:type="dxa"/>
          </w:tcPr>
          <w:p w:rsidR="00C42E2E" w:rsidRPr="00AD6B3F" w:rsidRDefault="00C42E2E" w:rsidP="000D1CA9">
            <w:pPr>
              <w:rPr>
                <w:b/>
              </w:rPr>
            </w:pPr>
            <w:r>
              <w:rPr>
                <w:b/>
                <w:sz w:val="22"/>
                <w:szCs w:val="22"/>
              </w:rPr>
              <w:t>Sand dominated substrate with little or no coarse substrate present</w:t>
            </w:r>
          </w:p>
        </w:tc>
        <w:tc>
          <w:tcPr>
            <w:tcW w:w="1254" w:type="dxa"/>
          </w:tcPr>
          <w:p w:rsidR="00C42E2E" w:rsidRPr="00FC4C67" w:rsidRDefault="00FC4C67" w:rsidP="000D1CA9">
            <w:r>
              <w:t>Yes</w:t>
            </w:r>
          </w:p>
        </w:tc>
        <w:tc>
          <w:tcPr>
            <w:tcW w:w="2500" w:type="dxa"/>
          </w:tcPr>
          <w:p w:rsidR="00C42E2E" w:rsidRPr="00FC4C67" w:rsidRDefault="00FC4C67" w:rsidP="000D1CA9">
            <w:r>
              <w:t>High</w:t>
            </w:r>
          </w:p>
        </w:tc>
        <w:tc>
          <w:tcPr>
            <w:tcW w:w="4508" w:type="dxa"/>
          </w:tcPr>
          <w:p w:rsidR="00C42E2E" w:rsidRPr="00FC4C67" w:rsidRDefault="00FC4C67" w:rsidP="000D1CA9">
            <w:r>
              <w:t>If the substrate is not detritus, it is sand</w:t>
            </w:r>
            <w:r w:rsidR="006946B1">
              <w:t>. Very little coarse substrate present.</w:t>
            </w:r>
          </w:p>
        </w:tc>
      </w:tr>
      <w:tr w:rsidR="00C42E2E" w:rsidRPr="00AD6B3F" w:rsidTr="000D1CA9">
        <w:trPr>
          <w:trHeight w:val="260"/>
        </w:trPr>
        <w:tc>
          <w:tcPr>
            <w:tcW w:w="2754" w:type="dxa"/>
          </w:tcPr>
          <w:p w:rsidR="00C42E2E" w:rsidRDefault="00C42E2E" w:rsidP="000D1CA9">
            <w:pPr>
              <w:rPr>
                <w:b/>
              </w:rPr>
            </w:pPr>
            <w:r>
              <w:rPr>
                <w:b/>
                <w:sz w:val="22"/>
                <w:szCs w:val="22"/>
              </w:rPr>
              <w:t>Stream is ephemeral</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r w:rsidR="00C42E2E" w:rsidRPr="00AD6B3F" w:rsidTr="000D1CA9">
        <w:trPr>
          <w:trHeight w:val="260"/>
        </w:trPr>
        <w:tc>
          <w:tcPr>
            <w:tcW w:w="2754" w:type="dxa"/>
          </w:tcPr>
          <w:p w:rsidR="00C42E2E" w:rsidRDefault="00C42E2E" w:rsidP="000D1CA9">
            <w:pPr>
              <w:rPr>
                <w:b/>
              </w:rPr>
            </w:pPr>
            <w:r>
              <w:rPr>
                <w:b/>
                <w:sz w:val="22"/>
                <w:szCs w:val="22"/>
              </w:rPr>
              <w:t>Other natural stressor</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bl>
    <w:p w:rsidR="00C42E2E" w:rsidRDefault="00C42E2E" w:rsidP="00C42E2E"/>
    <w:p w:rsidR="00C42E2E" w:rsidRDefault="00C42E2E" w:rsidP="00C42E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1235"/>
        <w:gridCol w:w="2202"/>
        <w:gridCol w:w="3689"/>
      </w:tblGrid>
      <w:tr w:rsidR="00C42E2E" w:rsidRPr="00AD6B3F" w:rsidTr="000D1CA9">
        <w:tc>
          <w:tcPr>
            <w:tcW w:w="11016" w:type="dxa"/>
            <w:gridSpan w:val="4"/>
            <w:tcBorders>
              <w:top w:val="single" w:sz="4" w:space="0" w:color="auto"/>
              <w:left w:val="nil"/>
              <w:bottom w:val="single" w:sz="18" w:space="0" w:color="auto"/>
              <w:right w:val="nil"/>
            </w:tcBorders>
          </w:tcPr>
          <w:p w:rsidR="00C42E2E" w:rsidRDefault="00C42E2E" w:rsidP="000D1CA9">
            <w:pPr>
              <w:pBdr>
                <w:bottom w:val="single" w:sz="4" w:space="1" w:color="auto"/>
              </w:pBdr>
              <w:rPr>
                <w:b/>
              </w:rPr>
            </w:pPr>
            <w:r w:rsidRPr="00AD6B3F">
              <w:rPr>
                <w:b/>
                <w:sz w:val="22"/>
                <w:szCs w:val="22"/>
              </w:rPr>
              <w:t xml:space="preserve">Do not proceed </w:t>
            </w:r>
            <w:r w:rsidR="00CC089C">
              <w:rPr>
                <w:b/>
                <w:sz w:val="22"/>
                <w:szCs w:val="22"/>
              </w:rPr>
              <w:t xml:space="preserve">to table 3 </w:t>
            </w:r>
            <w:r w:rsidRPr="00AD6B3F">
              <w:rPr>
                <w:b/>
                <w:sz w:val="22"/>
                <w:szCs w:val="22"/>
              </w:rPr>
              <w:t xml:space="preserve">if </w:t>
            </w:r>
            <w:r w:rsidR="00CC089C">
              <w:rPr>
                <w:b/>
                <w:sz w:val="22"/>
                <w:szCs w:val="22"/>
              </w:rPr>
              <w:t xml:space="preserve">the </w:t>
            </w:r>
            <w:r w:rsidRPr="00AD6B3F">
              <w:rPr>
                <w:b/>
                <w:sz w:val="22"/>
                <w:szCs w:val="22"/>
              </w:rPr>
              <w:t xml:space="preserve">sampling location </w:t>
            </w:r>
            <w:r>
              <w:rPr>
                <w:b/>
                <w:sz w:val="22"/>
                <w:szCs w:val="22"/>
              </w:rPr>
              <w:t xml:space="preserve">is not influenced by </w:t>
            </w:r>
            <w:r w:rsidR="00CC089C">
              <w:rPr>
                <w:b/>
                <w:sz w:val="22"/>
                <w:szCs w:val="22"/>
              </w:rPr>
              <w:t>any of the natural factors identified in Tables 1 and 2.  The l</w:t>
            </w:r>
            <w:r w:rsidRPr="00AD6B3F">
              <w:rPr>
                <w:b/>
                <w:sz w:val="22"/>
                <w:szCs w:val="22"/>
              </w:rPr>
              <w:t>ocation is not a candidate for delisting due to natural background</w:t>
            </w:r>
          </w:p>
          <w:p w:rsidR="00C42E2E" w:rsidRPr="00AD6B3F" w:rsidRDefault="00C42E2E" w:rsidP="000D1CA9">
            <w:pPr>
              <w:rPr>
                <w:b/>
              </w:rPr>
            </w:pPr>
          </w:p>
        </w:tc>
      </w:tr>
      <w:tr w:rsidR="00C42E2E" w:rsidRPr="00AD6B3F" w:rsidTr="000D1CA9">
        <w:tc>
          <w:tcPr>
            <w:tcW w:w="11016" w:type="dxa"/>
            <w:gridSpan w:val="4"/>
            <w:tcBorders>
              <w:top w:val="single" w:sz="18" w:space="0" w:color="auto"/>
              <w:left w:val="single" w:sz="18" w:space="0" w:color="auto"/>
              <w:right w:val="single" w:sz="18" w:space="0" w:color="auto"/>
            </w:tcBorders>
          </w:tcPr>
          <w:p w:rsidR="00C42E2E" w:rsidRPr="00AD6B3F" w:rsidRDefault="00C42E2E" w:rsidP="000D1CA9">
            <w:pPr>
              <w:jc w:val="center"/>
              <w:rPr>
                <w:b/>
              </w:rPr>
            </w:pPr>
            <w:r>
              <w:rPr>
                <w:b/>
                <w:sz w:val="22"/>
                <w:szCs w:val="22"/>
              </w:rPr>
              <w:t xml:space="preserve">Table 3:  </w:t>
            </w:r>
            <w:r w:rsidRPr="00AD6B3F">
              <w:rPr>
                <w:b/>
                <w:sz w:val="22"/>
                <w:szCs w:val="22"/>
              </w:rPr>
              <w:t>Anthropogenic sources</w:t>
            </w:r>
            <w:r>
              <w:rPr>
                <w:b/>
                <w:sz w:val="22"/>
                <w:szCs w:val="22"/>
              </w:rPr>
              <w:t xml:space="preserve"> of stress</w:t>
            </w:r>
          </w:p>
        </w:tc>
      </w:tr>
      <w:tr w:rsidR="00C42E2E" w:rsidRPr="00AD6B3F" w:rsidTr="000D1CA9">
        <w:tc>
          <w:tcPr>
            <w:tcW w:w="2754" w:type="dxa"/>
            <w:tcBorders>
              <w:left w:val="single" w:sz="18" w:space="0" w:color="auto"/>
            </w:tcBorders>
          </w:tcPr>
          <w:p w:rsidR="00C42E2E" w:rsidRPr="00AD6B3F" w:rsidRDefault="00C42E2E" w:rsidP="000D1CA9">
            <w:r>
              <w:rPr>
                <w:b/>
                <w:sz w:val="22"/>
                <w:szCs w:val="22"/>
              </w:rPr>
              <w:t xml:space="preserve"> Anthropogenic </w:t>
            </w:r>
            <w:r w:rsidRPr="00AD6B3F">
              <w:rPr>
                <w:b/>
                <w:sz w:val="22"/>
                <w:szCs w:val="22"/>
              </w:rPr>
              <w:t>Stressor</w:t>
            </w:r>
            <w:r>
              <w:rPr>
                <w:b/>
                <w:sz w:val="22"/>
                <w:szCs w:val="22"/>
              </w:rPr>
              <w:t>s</w:t>
            </w:r>
          </w:p>
        </w:tc>
        <w:tc>
          <w:tcPr>
            <w:tcW w:w="1254" w:type="dxa"/>
          </w:tcPr>
          <w:p w:rsidR="00C42E2E" w:rsidRPr="00AD6B3F" w:rsidRDefault="00C42E2E" w:rsidP="000D1CA9">
            <w:r w:rsidRPr="00AD6B3F">
              <w:rPr>
                <w:b/>
                <w:sz w:val="22"/>
                <w:szCs w:val="22"/>
              </w:rPr>
              <w:t>Present in watershed (yes/no)</w:t>
            </w:r>
          </w:p>
        </w:tc>
        <w:tc>
          <w:tcPr>
            <w:tcW w:w="2500" w:type="dxa"/>
          </w:tcPr>
          <w:p w:rsidR="00C42E2E" w:rsidRPr="00AD6B3F" w:rsidRDefault="00C42E2E" w:rsidP="000D1CA9">
            <w:r w:rsidRPr="00AD6B3F">
              <w:rPr>
                <w:b/>
                <w:sz w:val="22"/>
                <w:szCs w:val="22"/>
              </w:rPr>
              <w:t>Stressor contribution potential (high, moderate, low, none*)</w:t>
            </w:r>
          </w:p>
        </w:tc>
        <w:tc>
          <w:tcPr>
            <w:tcW w:w="4508" w:type="dxa"/>
            <w:tcBorders>
              <w:right w:val="single" w:sz="18" w:space="0" w:color="auto"/>
            </w:tcBorders>
          </w:tcPr>
          <w:p w:rsidR="00C42E2E" w:rsidRPr="00AD6B3F" w:rsidRDefault="00C42E2E" w:rsidP="000D1CA9">
            <w:r w:rsidRPr="00AD6B3F">
              <w:rPr>
                <w:b/>
                <w:sz w:val="22"/>
                <w:szCs w:val="22"/>
              </w:rPr>
              <w:t>Comments (see below for possible factors to consider in evaluating each stressor)</w:t>
            </w:r>
          </w:p>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Overall land use disturbance</w:t>
            </w:r>
          </w:p>
        </w:tc>
        <w:tc>
          <w:tcPr>
            <w:tcW w:w="1254" w:type="dxa"/>
          </w:tcPr>
          <w:p w:rsidR="008E1E0F" w:rsidRPr="00AD6B3F" w:rsidRDefault="008E1E0F" w:rsidP="008E1E0F">
            <w:pPr>
              <w:jc w:val="center"/>
            </w:pPr>
            <w:r>
              <w:t>Yes</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8E1E0F" w:rsidP="000D1CA9">
            <w:r>
              <w:t>Light development present: some homes and roads within watershed.</w:t>
            </w:r>
          </w:p>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Industrial or Municipal Wastewater facilities</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Feedlots (permitted)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Feedlots (unpermitted)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Reservoirs and Dams (manmade)</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Water withdrawal permits</w:t>
            </w:r>
          </w:p>
        </w:tc>
        <w:tc>
          <w:tcPr>
            <w:tcW w:w="1254" w:type="dxa"/>
          </w:tcPr>
          <w:p w:rsidR="00C42E2E" w:rsidRPr="00AD6B3F" w:rsidRDefault="002619B7" w:rsidP="008E1E0F">
            <w:pPr>
              <w:jc w:val="center"/>
            </w:pPr>
            <w:r>
              <w:t>No</w:t>
            </w:r>
          </w:p>
        </w:tc>
        <w:tc>
          <w:tcPr>
            <w:tcW w:w="2500" w:type="dxa"/>
          </w:tcPr>
          <w:p w:rsidR="00C42E2E" w:rsidRPr="00AD6B3F" w:rsidRDefault="002619B7"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proofErr w:type="spellStart"/>
            <w:r w:rsidRPr="00AD6B3F">
              <w:rPr>
                <w:sz w:val="22"/>
                <w:szCs w:val="22"/>
              </w:rPr>
              <w:t>Stormwater</w:t>
            </w:r>
            <w:proofErr w:type="spellEnd"/>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proofErr w:type="spellStart"/>
            <w:r w:rsidRPr="00AD6B3F">
              <w:rPr>
                <w:sz w:val="22"/>
                <w:szCs w:val="22"/>
              </w:rPr>
              <w:t>Stormwater</w:t>
            </w:r>
            <w:proofErr w:type="spellEnd"/>
            <w:r w:rsidRPr="00AD6B3F">
              <w:rPr>
                <w:sz w:val="22"/>
                <w:szCs w:val="22"/>
              </w:rPr>
              <w:t xml:space="preserve"> unpermitted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smartTag w:uri="urn:schemas-microsoft-com:office:smarttags" w:element="PersonName">
              <w:r w:rsidRPr="00AD6B3F">
                <w:rPr>
                  <w:sz w:val="22"/>
                  <w:szCs w:val="22"/>
                </w:rPr>
                <w:t>Forest</w:t>
              </w:r>
            </w:smartTag>
            <w:r w:rsidRPr="00AD6B3F">
              <w:rPr>
                <w:sz w:val="22"/>
                <w:szCs w:val="22"/>
              </w:rPr>
              <w:t xml:space="preserve"> harvest sites</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Row crop agriculture</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Pasture and hay land</w:t>
            </w:r>
          </w:p>
        </w:tc>
        <w:tc>
          <w:tcPr>
            <w:tcW w:w="1254" w:type="dxa"/>
          </w:tcPr>
          <w:p w:rsidR="00C42E2E" w:rsidRPr="00AD6B3F" w:rsidRDefault="008E1E0F" w:rsidP="008E1E0F">
            <w:pPr>
              <w:jc w:val="center"/>
            </w:pPr>
            <w:r>
              <w:t>Yes</w:t>
            </w:r>
          </w:p>
        </w:tc>
        <w:tc>
          <w:tcPr>
            <w:tcW w:w="2500" w:type="dxa"/>
          </w:tcPr>
          <w:p w:rsidR="00C42E2E" w:rsidRPr="00AD6B3F" w:rsidRDefault="008E1E0F" w:rsidP="008E1E0F">
            <w:pPr>
              <w:jc w:val="center"/>
            </w:pPr>
            <w:r>
              <w:t>Low</w:t>
            </w:r>
          </w:p>
        </w:tc>
        <w:tc>
          <w:tcPr>
            <w:tcW w:w="4508" w:type="dxa"/>
            <w:tcBorders>
              <w:right w:val="single" w:sz="18" w:space="0" w:color="auto"/>
            </w:tcBorders>
          </w:tcPr>
          <w:p w:rsidR="00C42E2E" w:rsidRPr="00AD6B3F" w:rsidRDefault="008E1E0F" w:rsidP="000D1CA9">
            <w:r>
              <w:t>Several hay fields in watershed.</w:t>
            </w:r>
          </w:p>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Channelization</w:t>
            </w:r>
          </w:p>
        </w:tc>
        <w:tc>
          <w:tcPr>
            <w:tcW w:w="1254" w:type="dxa"/>
          </w:tcPr>
          <w:p w:rsidR="00C42E2E" w:rsidRPr="00AD6B3F" w:rsidRDefault="00B41FE3" w:rsidP="008E1E0F">
            <w:pPr>
              <w:jc w:val="center"/>
            </w:pPr>
            <w:r>
              <w:t>No</w:t>
            </w:r>
          </w:p>
        </w:tc>
        <w:tc>
          <w:tcPr>
            <w:tcW w:w="2500" w:type="dxa"/>
          </w:tcPr>
          <w:p w:rsidR="00C42E2E" w:rsidRPr="00AD6B3F" w:rsidRDefault="00B41FE3"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11016" w:type="dxa"/>
            <w:gridSpan w:val="4"/>
            <w:tcBorders>
              <w:left w:val="single" w:sz="18" w:space="0" w:color="auto"/>
              <w:bottom w:val="single" w:sz="18" w:space="0" w:color="auto"/>
              <w:right w:val="single" w:sz="18" w:space="0" w:color="auto"/>
            </w:tcBorders>
          </w:tcPr>
          <w:p w:rsidR="00C42E2E" w:rsidRPr="00AD6B3F" w:rsidRDefault="00C42E2E" w:rsidP="000D1CA9">
            <w:r w:rsidRPr="00AD6B3F">
              <w:rPr>
                <w:sz w:val="22"/>
                <w:szCs w:val="22"/>
              </w:rPr>
              <w:lastRenderedPageBreak/>
              <w:t xml:space="preserve">Stressor contribution potential should be ranked “none” if the stressor does not meet one or more of the 4 evaluation criteria listed above, “low” if all evaluation criteria are met but stressors are deemed to be insignificant, “moderate” if all evaluation criteria are met and stressors are more than likely to cause an impact, “high” if all evaluation criteria are met and there is a strong potential for a measurable effect on the site. </w:t>
            </w:r>
          </w:p>
        </w:tc>
      </w:tr>
    </w:tbl>
    <w:p w:rsidR="00C42E2E" w:rsidRDefault="00C42E2E" w:rsidP="00C42E2E"/>
    <w:p w:rsidR="00C42E2E" w:rsidRDefault="00C42E2E" w:rsidP="00C42E2E"/>
    <w:p w:rsidR="00C42E2E" w:rsidRDefault="00C42E2E" w:rsidP="00C42E2E"/>
    <w:p w:rsidR="00C42E2E" w:rsidRDefault="00C42E2E" w:rsidP="00C42E2E">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C42E2E" w:rsidTr="000D1CA9">
        <w:tc>
          <w:tcPr>
            <w:tcW w:w="11016" w:type="dxa"/>
          </w:tcPr>
          <w:p w:rsidR="00C42E2E" w:rsidRPr="00C42E2E" w:rsidRDefault="00C42E2E" w:rsidP="00C42E2E">
            <w:pPr>
              <w:jc w:val="center"/>
              <w:rPr>
                <w:b/>
              </w:rPr>
            </w:pPr>
            <w:r w:rsidRPr="00C42E2E">
              <w:rPr>
                <w:b/>
              </w:rPr>
              <w:t>Table 4. Final Recommendation</w:t>
            </w:r>
          </w:p>
        </w:tc>
      </w:tr>
      <w:tr w:rsidR="00C42E2E" w:rsidTr="000D1CA9">
        <w:tc>
          <w:tcPr>
            <w:tcW w:w="11016" w:type="dxa"/>
          </w:tcPr>
          <w:p w:rsidR="00C42E2E" w:rsidRDefault="00C42E2E" w:rsidP="000D1CA9">
            <w:r>
              <w:t xml:space="preserve">Include </w:t>
            </w:r>
            <w:smartTag w:uri="urn:schemas-microsoft-com:office:smarttags" w:element="stockticker">
              <w:r>
                <w:t>CALM</w:t>
              </w:r>
            </w:smartTag>
            <w:r>
              <w:t xml:space="preserve"> designation and AUID delineation or follow-up monitoring recommendation. </w:t>
            </w:r>
            <w:r w:rsidRPr="00C42E2E">
              <w:rPr>
                <w:b/>
              </w:rPr>
              <w:t xml:space="preserve">A monitoring recommendation must be included if the recommended CALM category is 4E.  </w:t>
            </w:r>
            <w:r>
              <w:t>Combine and attach all natural background evaluation forms used to evaluate an AUID.</w:t>
            </w:r>
          </w:p>
        </w:tc>
      </w:tr>
      <w:tr w:rsidR="00C42E2E" w:rsidTr="000D1CA9">
        <w:tc>
          <w:tcPr>
            <w:tcW w:w="11016" w:type="dxa"/>
          </w:tcPr>
          <w:p w:rsidR="00C42E2E" w:rsidRDefault="00491EE3" w:rsidP="000D1CA9">
            <w:r>
              <w:rPr>
                <w:noProof/>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-10160</wp:posOffset>
                      </wp:positionV>
                      <wp:extent cx="6076950" cy="2838450"/>
                      <wp:effectExtent l="9525" t="8890" r="952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838450"/>
                              </a:xfrm>
                              <a:prstGeom prst="rect">
                                <a:avLst/>
                              </a:prstGeom>
                              <a:solidFill>
                                <a:srgbClr val="FFFFFF"/>
                              </a:solidFill>
                              <a:ln w="9525">
                                <a:solidFill>
                                  <a:srgbClr val="000000"/>
                                </a:solidFill>
                                <a:miter lim="800000"/>
                                <a:headEnd/>
                                <a:tailEnd/>
                              </a:ln>
                            </wps:spPr>
                            <wps:txbx>
                              <w:txbxContent>
                                <w:p w:rsidR="00C42E2E" w:rsidRDefault="008E1E0F" w:rsidP="00C42E2E">
                                  <w:r>
                                    <w:t>Recommend a CALM 4</w:t>
                                  </w:r>
                                  <w:r w:rsidR="00146CDA">
                                    <w:t>D</w:t>
                                  </w:r>
                                  <w:r>
                                    <w:t xml:space="preserve"> designation. </w:t>
                                  </w:r>
                                  <w:r w:rsidR="006946B1">
                                    <w:t>The ditch that circumvented the natural channel has been plugged by a set of beaver dams. No water passes through these dams. A large portion of the AUID</w:t>
                                  </w:r>
                                  <w:r w:rsidR="00265AC8">
                                    <w:t xml:space="preserve"> 07010102-555 </w:t>
                                  </w:r>
                                  <w:r w:rsidR="006946B1">
                                    <w:t xml:space="preserve">has flow diverted (or restricted) by a series of beaver dams. The diverted water flows toward the southwest and into the original Northby Creek channel AUID 07010102-612 (Unnamed Creek). </w:t>
                                  </w:r>
                                  <w:r w:rsidR="00F2427D">
                                    <w:t xml:space="preserve">Several beaver dams are also present </w:t>
                                  </w:r>
                                  <w:r w:rsidR="00EC4FEF">
                                    <w:t xml:space="preserve">on Northby Creek </w:t>
                                  </w:r>
                                  <w:r w:rsidR="00F2427D">
                                    <w:t xml:space="preserve">downstream of the biological monitoring site. An extensive area of wetland drains into Northby Creek. </w:t>
                                  </w:r>
                                  <w:r w:rsidR="00EC4FEF">
                                    <w:t xml:space="preserve">The combination of multiple beaver dams and extensive wetlands within the watershed limits the development of fish and invertebrate communities.  </w:t>
                                  </w:r>
                                </w:p>
                                <w:p w:rsidR="00C848A3" w:rsidRDefault="00C848A3" w:rsidP="00C42E2E"/>
                                <w:p w:rsidR="00C848A3" w:rsidRPr="00C42E2E" w:rsidRDefault="00C848A3" w:rsidP="00C42E2E">
                                  <w:r>
                                    <w:t>Natural background committee agrees with 4D proposal.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5pt;margin-top:-.8pt;width:478.5pt;height:2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VRAKgIAAFEEAAAOAAAAZHJzL2Uyb0RvYy54bWysVNuO0zAQfUfiHyy/06Sh7bZR09XSpQhp&#10;uUi7fIDjOImF4zG226R8PWOn242AJ0QeLI/n+HjmzEy2t0OnyElYJ0EXdD5LKRGaQyV1U9BvT4c3&#10;a0qcZ7piCrQo6Fk4ert7/Wrbm1xk0IKqhCVIol3em4K23ps8SRxvRcfcDIzQ6KzBdsyjaZuksqxH&#10;9k4lWZqukh5sZSxw4Rye3o9Ouov8dS24/1LXTniiCoqx+bjauJZhTXZbljeWmVbySxjsH6LomNT4&#10;6JXqnnlGjlb+QdVJbsFB7WccugTqWnIRc8Bs5ulv2Ty2zIiYC4rjzFUm9/9o+efTV0tkhbWjRLMO&#10;S/QkBk/ewUCyoE5vXI6gR4MwP+BxQIZMnXkA/t0RDfuW6UbcWQt9K1iF0c3DzWRydeRxgaTsP0GF&#10;z7Cjh0g01LYLhCgGQXas0vlamRAKx8NVerPaLNHF0Zet364XaIQ3WP583VjnPwjoSNgU1GLpIz07&#10;PTg/Qp8hMXxQsjpIpaJhm3KvLDkxbJND/C7sbgpTmvQF3Syz5ajA1OemFGn8/kbRSY/9rmRX0PUV&#10;xPKg23tdYZgs90yqcY/ZKX0RMmg3quiHckBgULeE6oySWhj7GucQNy3Yn5T02NMFdT+OzApK1EeN&#10;ZdnMF4swBNFYLG8yNOzUU049THOkKqinZNzu/Tg4R2Nl0+JLYyNouMNS1jKK/BLVJW7s21imy4yF&#10;wZjaEfXyJ9j9AgAA//8DAFBLAwQUAAYACAAAACEAowBuqN8AAAAKAQAADwAAAGRycy9kb3ducmV2&#10;LnhtbEyPy07DMBBF90j8gzVIbFDrlLqhDXEqhASCHRQEWzeeJhH2ONhuGv4eZwW7eRzdOVNuR2vY&#10;gD50jiQs5hkwpNrpjhoJ728PszWwEBVpZRyhhB8MsK3Oz0pVaHeiVxx2sWEphEKhJLQx9gXnoW7R&#10;qjB3PVLaHZy3KqbWN1x7dUrh1vDrLMu5VR2lC63q8b7F+mt3tBLW4mn4DM/Ll486P5hNvLoZHr+9&#10;lJcX490tsIhj/INh0k/qUCWnvTuSDsxImC2Wq4RORQ4sARsxDfYShFgJ4FXJ/79Q/QIAAP//AwBQ&#10;SwECLQAUAAYACAAAACEAtoM4kv4AAADhAQAAEwAAAAAAAAAAAAAAAAAAAAAAW0NvbnRlbnRfVHlw&#10;ZXNdLnhtbFBLAQItABQABgAIAAAAIQA4/SH/1gAAAJQBAAALAAAAAAAAAAAAAAAAAC8BAABfcmVs&#10;cy8ucmVsc1BLAQItABQABgAIAAAAIQCyyVRAKgIAAFEEAAAOAAAAAAAAAAAAAAAAAC4CAABkcnMv&#10;ZTJvRG9jLnhtbFBLAQItABQABgAIAAAAIQCjAG6o3wAAAAoBAAAPAAAAAAAAAAAAAAAAAIQEAABk&#10;cnMvZG93bnJldi54bWxQSwUGAAAAAAQABADzAAAAkAUAAAAA&#10;">
                      <v:textbox>
                        <w:txbxContent>
                          <w:p w:rsidR="00C42E2E" w:rsidRDefault="008E1E0F" w:rsidP="00C42E2E">
                            <w:r>
                              <w:t>Recommend a CALM 4</w:t>
                            </w:r>
                            <w:r w:rsidR="00146CDA">
                              <w:t>D</w:t>
                            </w:r>
                            <w:r>
                              <w:t xml:space="preserve"> designation. </w:t>
                            </w:r>
                            <w:r w:rsidR="006946B1">
                              <w:t>The ditch that circumvented the natural channel has been plugged by a set of beaver dams. No water passes through these dams. A large portion of the AUID</w:t>
                            </w:r>
                            <w:r w:rsidR="00265AC8">
                              <w:t xml:space="preserve"> 07010102-555 </w:t>
                            </w:r>
                            <w:r w:rsidR="006946B1">
                              <w:t xml:space="preserve">has flow diverted (or restricted) by a series of beaver dams. The diverted water flows toward the southwest and into the original Northby Creek channel AUID 07010102-612 (Unnamed Creek). </w:t>
                            </w:r>
                            <w:r w:rsidR="00F2427D">
                              <w:t xml:space="preserve">Several beaver dams are also present </w:t>
                            </w:r>
                            <w:r w:rsidR="00EC4FEF">
                              <w:t xml:space="preserve">on Northby Creek </w:t>
                            </w:r>
                            <w:r w:rsidR="00F2427D">
                              <w:t xml:space="preserve">downstream of the biological monitoring site. An extensive area of wetland drains into Northby Creek. </w:t>
                            </w:r>
                            <w:r w:rsidR="00EC4FEF">
                              <w:t xml:space="preserve">The combination of multiple beaver dams and extensive wetlands within the watershed limits the development of fish and invertebrate communities.  </w:t>
                            </w:r>
                          </w:p>
                          <w:p w:rsidR="00C848A3" w:rsidRDefault="00C848A3" w:rsidP="00C42E2E"/>
                          <w:p w:rsidR="00C848A3" w:rsidRPr="00C42E2E" w:rsidRDefault="00C848A3" w:rsidP="00C42E2E">
                            <w:r>
                              <w:t>Natural background committee agrees with 4D proposal.</w:t>
                            </w:r>
                            <w:bookmarkStart w:id="1" w:name="_GoBack"/>
                            <w:bookmarkEnd w:id="1"/>
                          </w:p>
                        </w:txbxContent>
                      </v:textbox>
                    </v:shape>
                  </w:pict>
                </mc:Fallback>
              </mc:AlternateContent>
            </w:r>
          </w:p>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tc>
      </w:tr>
    </w:tbl>
    <w:p w:rsidR="00C42E2E" w:rsidRDefault="00C42E2E" w:rsidP="00C42E2E">
      <w:pPr>
        <w:ind w:left="400" w:hanging="400"/>
      </w:pPr>
    </w:p>
    <w:p w:rsidR="0073199A" w:rsidRDefault="00C848A3"/>
    <w:sectPr w:rsidR="0073199A" w:rsidSect="00A36FD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E50" w:rsidRDefault="00E43E50" w:rsidP="00E43E50">
      <w:r>
        <w:separator/>
      </w:r>
    </w:p>
  </w:endnote>
  <w:endnote w:type="continuationSeparator" w:id="0">
    <w:p w:rsidR="00E43E50" w:rsidRDefault="00E43E50" w:rsidP="00E4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50" w:rsidRPr="00E43E50" w:rsidRDefault="00E43E50">
    <w:pPr>
      <w:pStyle w:val="Footer"/>
      <w:rPr>
        <w:sz w:val="20"/>
        <w:szCs w:val="20"/>
      </w:rPr>
    </w:pPr>
    <w:r w:rsidRPr="00E43E50">
      <w:rPr>
        <w:sz w:val="20"/>
        <w:szCs w:val="20"/>
      </w:rPr>
      <w:t>Revision February 2012</w:t>
    </w:r>
  </w:p>
  <w:p w:rsidR="00E43E50" w:rsidRDefault="00E43E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E50" w:rsidRDefault="00E43E50" w:rsidP="00E43E50">
      <w:r>
        <w:separator/>
      </w:r>
    </w:p>
  </w:footnote>
  <w:footnote w:type="continuationSeparator" w:id="0">
    <w:p w:rsidR="00E43E50" w:rsidRDefault="00E43E50" w:rsidP="00E43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E30FD"/>
    <w:multiLevelType w:val="hybridMultilevel"/>
    <w:tmpl w:val="A8CC452E"/>
    <w:lvl w:ilvl="0" w:tplc="1F88FD6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nsid w:val="31195890"/>
    <w:multiLevelType w:val="hybridMultilevel"/>
    <w:tmpl w:val="19D8E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2E"/>
    <w:rsid w:val="00035060"/>
    <w:rsid w:val="000A5DC7"/>
    <w:rsid w:val="00146CDA"/>
    <w:rsid w:val="001F1CCB"/>
    <w:rsid w:val="00201BFB"/>
    <w:rsid w:val="00252C09"/>
    <w:rsid w:val="002619B7"/>
    <w:rsid w:val="00265AC8"/>
    <w:rsid w:val="003249EC"/>
    <w:rsid w:val="003618EA"/>
    <w:rsid w:val="00362BF1"/>
    <w:rsid w:val="003E5F72"/>
    <w:rsid w:val="00491EE3"/>
    <w:rsid w:val="00692A3B"/>
    <w:rsid w:val="006946B1"/>
    <w:rsid w:val="006B6F33"/>
    <w:rsid w:val="006D7AD6"/>
    <w:rsid w:val="008A15B4"/>
    <w:rsid w:val="008E1E0F"/>
    <w:rsid w:val="00915D85"/>
    <w:rsid w:val="00A36FD9"/>
    <w:rsid w:val="00B41FE3"/>
    <w:rsid w:val="00C20DAE"/>
    <w:rsid w:val="00C42E2E"/>
    <w:rsid w:val="00C65E9E"/>
    <w:rsid w:val="00C848A3"/>
    <w:rsid w:val="00CC089C"/>
    <w:rsid w:val="00DE5916"/>
    <w:rsid w:val="00E00157"/>
    <w:rsid w:val="00E43E50"/>
    <w:rsid w:val="00EC4FEF"/>
    <w:rsid w:val="00F2427D"/>
    <w:rsid w:val="00FC4C67"/>
    <w:rsid w:val="00FF4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3E50"/>
    <w:pPr>
      <w:tabs>
        <w:tab w:val="center" w:pos="4680"/>
        <w:tab w:val="right" w:pos="9360"/>
      </w:tabs>
    </w:pPr>
  </w:style>
  <w:style w:type="character" w:customStyle="1" w:styleId="HeaderChar">
    <w:name w:val="Header Char"/>
    <w:basedOn w:val="DefaultParagraphFont"/>
    <w:link w:val="Header"/>
    <w:uiPriority w:val="99"/>
    <w:semiHidden/>
    <w:rsid w:val="00E43E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E50"/>
    <w:pPr>
      <w:tabs>
        <w:tab w:val="center" w:pos="4680"/>
        <w:tab w:val="right" w:pos="9360"/>
      </w:tabs>
    </w:pPr>
  </w:style>
  <w:style w:type="character" w:customStyle="1" w:styleId="FooterChar">
    <w:name w:val="Footer Char"/>
    <w:basedOn w:val="DefaultParagraphFont"/>
    <w:link w:val="Footer"/>
    <w:uiPriority w:val="99"/>
    <w:rsid w:val="00E43E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E50"/>
    <w:rPr>
      <w:rFonts w:ascii="Tahoma" w:hAnsi="Tahoma" w:cs="Tahoma"/>
      <w:sz w:val="16"/>
      <w:szCs w:val="16"/>
    </w:rPr>
  </w:style>
  <w:style w:type="character" w:customStyle="1" w:styleId="BalloonTextChar">
    <w:name w:val="Balloon Text Char"/>
    <w:basedOn w:val="DefaultParagraphFont"/>
    <w:link w:val="BalloonText"/>
    <w:uiPriority w:val="99"/>
    <w:semiHidden/>
    <w:rsid w:val="00E43E5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3E50"/>
    <w:pPr>
      <w:tabs>
        <w:tab w:val="center" w:pos="4680"/>
        <w:tab w:val="right" w:pos="9360"/>
      </w:tabs>
    </w:pPr>
  </w:style>
  <w:style w:type="character" w:customStyle="1" w:styleId="HeaderChar">
    <w:name w:val="Header Char"/>
    <w:basedOn w:val="DefaultParagraphFont"/>
    <w:link w:val="Header"/>
    <w:uiPriority w:val="99"/>
    <w:semiHidden/>
    <w:rsid w:val="00E43E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E50"/>
    <w:pPr>
      <w:tabs>
        <w:tab w:val="center" w:pos="4680"/>
        <w:tab w:val="right" w:pos="9360"/>
      </w:tabs>
    </w:pPr>
  </w:style>
  <w:style w:type="character" w:customStyle="1" w:styleId="FooterChar">
    <w:name w:val="Footer Char"/>
    <w:basedOn w:val="DefaultParagraphFont"/>
    <w:link w:val="Footer"/>
    <w:uiPriority w:val="99"/>
    <w:rsid w:val="00E43E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E50"/>
    <w:rPr>
      <w:rFonts w:ascii="Tahoma" w:hAnsi="Tahoma" w:cs="Tahoma"/>
      <w:sz w:val="16"/>
      <w:szCs w:val="16"/>
    </w:rPr>
  </w:style>
  <w:style w:type="character" w:customStyle="1" w:styleId="BalloonTextChar">
    <w:name w:val="Balloon Text Char"/>
    <w:basedOn w:val="DefaultParagraphFont"/>
    <w:link w:val="BalloonText"/>
    <w:uiPriority w:val="99"/>
    <w:semiHidden/>
    <w:rsid w:val="00E43E5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386</TotalTime>
  <Pages>3</Pages>
  <Words>701</Words>
  <Characters>3998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Niemela</dc:creator>
  <cp:lastModifiedBy>Benjamin J. Lundeen</cp:lastModifiedBy>
  <cp:revision>11</cp:revision>
  <dcterms:created xsi:type="dcterms:W3CDTF">2013-12-12T17:10:00Z</dcterms:created>
  <dcterms:modified xsi:type="dcterms:W3CDTF">2015-11-30T22:45:00Z</dcterms:modified>
</cp:coreProperties>
</file>