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720" w:type="dxa"/>
        <w:tblLayout w:type="fixed"/>
        <w:tblCellMar>
          <w:left w:w="90" w:type="dxa"/>
          <w:right w:w="90" w:type="dxa"/>
        </w:tblCellMar>
        <w:tblLook w:val="0000" w:firstRow="0" w:lastRow="0" w:firstColumn="0" w:lastColumn="0" w:noHBand="0" w:noVBand="0"/>
      </w:tblPr>
      <w:tblGrid>
        <w:gridCol w:w="1440"/>
        <w:gridCol w:w="8730"/>
      </w:tblGrid>
      <w:tr w:rsidR="00F64090" w:rsidTr="00F64090">
        <w:trPr>
          <w:cantSplit/>
        </w:trPr>
        <w:tc>
          <w:tcPr>
            <w:tcW w:w="1440" w:type="dxa"/>
          </w:tcPr>
          <w:p w:rsidR="00D80612" w:rsidRDefault="00D80612">
            <w:pPr>
              <w:spacing w:line="260" w:lineRule="exact"/>
              <w:jc w:val="right"/>
              <w:rPr>
                <w:rFonts w:ascii="Arial" w:hAnsi="Arial"/>
                <w:sz w:val="16"/>
              </w:rPr>
            </w:pPr>
            <w:r>
              <w:rPr>
                <w:rFonts w:ascii="Arial" w:hAnsi="Arial"/>
                <w:sz w:val="16"/>
              </w:rPr>
              <w:t>DATE :</w:t>
            </w:r>
          </w:p>
        </w:tc>
        <w:tc>
          <w:tcPr>
            <w:tcW w:w="8730" w:type="dxa"/>
          </w:tcPr>
          <w:p w:rsidR="00D80612" w:rsidRDefault="00D80612">
            <w:r>
              <w:t>November</w:t>
            </w:r>
            <w:r w:rsidR="005E1D4A">
              <w:t xml:space="preserve"> </w:t>
            </w:r>
            <w:r>
              <w:t>2</w:t>
            </w:r>
            <w:r w:rsidR="00FD6335">
              <w:t>5</w:t>
            </w:r>
            <w:r>
              <w:t>, 2013</w:t>
            </w:r>
          </w:p>
          <w:p w:rsidR="00D80612" w:rsidRDefault="00D80612"/>
        </w:tc>
      </w:tr>
      <w:tr w:rsidR="00F64090" w:rsidTr="00F64090">
        <w:trPr>
          <w:cantSplit/>
        </w:trPr>
        <w:tc>
          <w:tcPr>
            <w:tcW w:w="1440" w:type="dxa"/>
          </w:tcPr>
          <w:p w:rsidR="00D80612" w:rsidRDefault="00D80612">
            <w:pPr>
              <w:spacing w:line="260" w:lineRule="exact"/>
              <w:jc w:val="right"/>
              <w:rPr>
                <w:rFonts w:ascii="Arial" w:hAnsi="Arial"/>
                <w:sz w:val="16"/>
              </w:rPr>
            </w:pPr>
            <w:r>
              <w:rPr>
                <w:rFonts w:ascii="Arial" w:hAnsi="Arial"/>
                <w:sz w:val="16"/>
              </w:rPr>
              <w:t>TO :</w:t>
            </w:r>
          </w:p>
        </w:tc>
        <w:tc>
          <w:tcPr>
            <w:tcW w:w="8730" w:type="dxa"/>
          </w:tcPr>
          <w:p w:rsidR="00D80612" w:rsidRDefault="00D80612">
            <w:r>
              <w:t xml:space="preserve">Greg Van </w:t>
            </w:r>
            <w:proofErr w:type="spellStart"/>
            <w:r>
              <w:t>Eeckhout</w:t>
            </w:r>
            <w:proofErr w:type="spellEnd"/>
          </w:p>
          <w:p w:rsidR="00D80612" w:rsidRDefault="00D80612">
            <w:r>
              <w:t>North Watershed Section</w:t>
            </w:r>
          </w:p>
          <w:p w:rsidR="00D80612" w:rsidRDefault="00D80612">
            <w:r>
              <w:t>Watershed Division</w:t>
            </w:r>
          </w:p>
          <w:p w:rsidR="00D80612" w:rsidRDefault="00D80612"/>
        </w:tc>
      </w:tr>
      <w:tr w:rsidR="00F64090" w:rsidTr="00F64090">
        <w:trPr>
          <w:cantSplit/>
        </w:trPr>
        <w:tc>
          <w:tcPr>
            <w:tcW w:w="1440" w:type="dxa"/>
          </w:tcPr>
          <w:p w:rsidR="00D80612" w:rsidRDefault="00D80612">
            <w:pPr>
              <w:spacing w:line="260" w:lineRule="exact"/>
              <w:jc w:val="right"/>
              <w:rPr>
                <w:rFonts w:ascii="Arial" w:hAnsi="Arial"/>
                <w:sz w:val="16"/>
              </w:rPr>
            </w:pPr>
            <w:r>
              <w:rPr>
                <w:rFonts w:ascii="Arial" w:hAnsi="Arial"/>
                <w:sz w:val="16"/>
              </w:rPr>
              <w:t>FROM :</w:t>
            </w:r>
          </w:p>
        </w:tc>
        <w:tc>
          <w:tcPr>
            <w:tcW w:w="8730" w:type="dxa"/>
          </w:tcPr>
          <w:p w:rsidR="00D80612" w:rsidRDefault="00D80612">
            <w:r>
              <w:t>Mark Gernes and Steve Heiskary</w:t>
            </w:r>
          </w:p>
          <w:p w:rsidR="00D80612" w:rsidRDefault="00D80612">
            <w:r>
              <w:t>Surface Water Monitoring Section</w:t>
            </w:r>
          </w:p>
          <w:p w:rsidR="00D80612" w:rsidRDefault="00D80612">
            <w:r>
              <w:t>Environmental Outcomes Division</w:t>
            </w:r>
          </w:p>
          <w:p w:rsidR="00D80612" w:rsidRDefault="00D80612"/>
        </w:tc>
      </w:tr>
      <w:tr w:rsidR="00F64090" w:rsidTr="00F64090">
        <w:trPr>
          <w:cantSplit/>
        </w:trPr>
        <w:tc>
          <w:tcPr>
            <w:tcW w:w="1440" w:type="dxa"/>
          </w:tcPr>
          <w:p w:rsidR="00D80612" w:rsidRDefault="00D80612">
            <w:pPr>
              <w:spacing w:line="260" w:lineRule="exact"/>
              <w:jc w:val="right"/>
              <w:rPr>
                <w:rFonts w:ascii="Arial" w:hAnsi="Arial"/>
                <w:sz w:val="16"/>
              </w:rPr>
            </w:pPr>
            <w:r>
              <w:rPr>
                <w:rFonts w:ascii="Arial" w:hAnsi="Arial"/>
                <w:sz w:val="16"/>
              </w:rPr>
              <w:t>PHONE :</w:t>
            </w:r>
          </w:p>
        </w:tc>
        <w:tc>
          <w:tcPr>
            <w:tcW w:w="8730" w:type="dxa"/>
          </w:tcPr>
          <w:p w:rsidR="00D80612" w:rsidRDefault="00D80612">
            <w:r>
              <w:t>297-3363</w:t>
            </w:r>
          </w:p>
          <w:p w:rsidR="00D80612" w:rsidRDefault="00D80612"/>
        </w:tc>
      </w:tr>
      <w:tr w:rsidR="00F64090" w:rsidTr="00F64090">
        <w:trPr>
          <w:cantSplit/>
        </w:trPr>
        <w:tc>
          <w:tcPr>
            <w:tcW w:w="1440" w:type="dxa"/>
          </w:tcPr>
          <w:p w:rsidR="00D80612" w:rsidRDefault="00D80612">
            <w:pPr>
              <w:spacing w:line="260" w:lineRule="exact"/>
              <w:jc w:val="right"/>
              <w:rPr>
                <w:rFonts w:ascii="Arial" w:hAnsi="Arial"/>
                <w:sz w:val="16"/>
              </w:rPr>
            </w:pPr>
            <w:r>
              <w:rPr>
                <w:rFonts w:ascii="Arial" w:hAnsi="Arial"/>
                <w:sz w:val="16"/>
              </w:rPr>
              <w:t>SUBJECT :</w:t>
            </w:r>
          </w:p>
        </w:tc>
        <w:tc>
          <w:tcPr>
            <w:tcW w:w="8730" w:type="dxa"/>
          </w:tcPr>
          <w:p w:rsidR="00D80612" w:rsidRDefault="00D80612">
            <w:pPr>
              <w:rPr>
                <w:u w:val="single"/>
              </w:rPr>
            </w:pPr>
            <w:r>
              <w:rPr>
                <w:u w:val="single"/>
              </w:rPr>
              <w:t>Reclassification of Clifford Lake to a wetland</w:t>
            </w:r>
          </w:p>
          <w:p w:rsidR="00D80612" w:rsidRDefault="00D80612">
            <w:pPr>
              <w:rPr>
                <w:u w:val="single"/>
              </w:rPr>
            </w:pPr>
          </w:p>
        </w:tc>
      </w:tr>
    </w:tbl>
    <w:p w:rsidR="00D80612" w:rsidRDefault="00D80612">
      <w:r>
        <w:t xml:space="preserve">Clifford Lake (21-0003) </w:t>
      </w:r>
      <w:r w:rsidR="006B42BE">
        <w:t xml:space="preserve">in Douglas County, Minnesota is located </w:t>
      </w:r>
      <w:r>
        <w:t>south of the City of Osakis</w:t>
      </w:r>
      <w:r w:rsidR="006B42BE">
        <w:t>. I</w:t>
      </w:r>
      <w:r>
        <w:t xml:space="preserve">n </w:t>
      </w:r>
      <w:r w:rsidR="006B42BE">
        <w:t xml:space="preserve">2006 Clifford Lake was listed as an impaired shallow lake for aquatic recreation </w:t>
      </w:r>
      <w:r w:rsidR="004A1E28">
        <w:t xml:space="preserve">based on failure to meet shallow lake eutrophication standards. </w:t>
      </w:r>
      <w:r w:rsidR="001C3043">
        <w:t xml:space="preserve">Since 2009 the Pollution </w:t>
      </w:r>
      <w:proofErr w:type="spellStart"/>
      <w:r w:rsidR="001C3043">
        <w:t>Conrol</w:t>
      </w:r>
      <w:proofErr w:type="spellEnd"/>
      <w:r w:rsidR="001C3043">
        <w:t xml:space="preserve"> Agency </w:t>
      </w:r>
      <w:r w:rsidR="001E7822">
        <w:t xml:space="preserve">(PCA) </w:t>
      </w:r>
      <w:r w:rsidR="001C3043">
        <w:t xml:space="preserve">has used a weight of evidence approach including several physical, chemical, biological and administrative attributes to differentiate lakes, shallow lakes and wetlands. </w:t>
      </w:r>
      <w:r w:rsidR="0024085B">
        <w:t>In previous documents you presented a weight of evidence synopsis of</w:t>
      </w:r>
      <w:r w:rsidR="006B42BE">
        <w:t xml:space="preserve"> these</w:t>
      </w:r>
      <w:r w:rsidR="0024085B">
        <w:t xml:space="preserve"> physical, chemical, biological and administrative characteristics for Clifford Lake which has suggested it may best be classed as a wetland. </w:t>
      </w:r>
      <w:r w:rsidR="004A1E28">
        <w:t xml:space="preserve">Your gridded depth measurements collected through the ice in Feb. 2012 confirmed the max depth </w:t>
      </w:r>
      <w:r w:rsidR="001D4BEC">
        <w:t xml:space="preserve">of Clifford Lake to be 3.5 ft. </w:t>
      </w:r>
      <w:r w:rsidR="0024085B">
        <w:t xml:space="preserve">This physical depth </w:t>
      </w:r>
      <w:r w:rsidR="006B42BE">
        <w:t xml:space="preserve">data </w:t>
      </w:r>
      <w:r w:rsidR="0024085B">
        <w:t>strongly supports a wetland classification</w:t>
      </w:r>
      <w:r w:rsidR="00632BEF">
        <w:t xml:space="preserve">. </w:t>
      </w:r>
      <w:r w:rsidR="0024085B">
        <w:t xml:space="preserve">In our professional </w:t>
      </w:r>
      <w:proofErr w:type="spellStart"/>
      <w:r w:rsidR="0024085B">
        <w:t>judegement</w:t>
      </w:r>
      <w:proofErr w:type="spellEnd"/>
      <w:r w:rsidR="0024085B">
        <w:t xml:space="preserve"> the depth data in addition to the other </w:t>
      </w:r>
      <w:proofErr w:type="spellStart"/>
      <w:r w:rsidR="0024085B">
        <w:t>characateristics</w:t>
      </w:r>
      <w:proofErr w:type="spellEnd"/>
      <w:r w:rsidR="0024085B">
        <w:t xml:space="preserve"> you presented justify classifying and </w:t>
      </w:r>
      <w:proofErr w:type="spellStart"/>
      <w:r w:rsidR="0024085B">
        <w:t>manging</w:t>
      </w:r>
      <w:proofErr w:type="spellEnd"/>
      <w:r w:rsidR="0024085B">
        <w:t xml:space="preserve"> 21-0003 </w:t>
      </w:r>
      <w:r w:rsidR="006B42BE">
        <w:t xml:space="preserve">(Clifford Lake) </w:t>
      </w:r>
      <w:r w:rsidR="0024085B">
        <w:t>as a wetland</w:t>
      </w:r>
      <w:r w:rsidR="00632BEF">
        <w:t xml:space="preserve"> which will likely result in it being delisted as an impaired shallow lake</w:t>
      </w:r>
      <w:r w:rsidR="0024085B">
        <w:t xml:space="preserve">. </w:t>
      </w:r>
      <w:r w:rsidR="00632BEF">
        <w:t>As you know we do not currently have nutrient criteria for wetlands in Minnesota.</w:t>
      </w:r>
      <w:r w:rsidR="0024085B">
        <w:t xml:space="preserve"> </w:t>
      </w:r>
    </w:p>
    <w:p w:rsidR="00F843ED" w:rsidRDefault="00F843ED"/>
    <w:p w:rsidR="00F843ED" w:rsidRDefault="00632BEF">
      <w:r>
        <w:t>Even if 21-0003 is reclassified as a wetland and subsequently delisted as an impaired shallow lake,</w:t>
      </w:r>
      <w:r w:rsidR="00F843ED">
        <w:t xml:space="preserve"> it would </w:t>
      </w:r>
      <w:r>
        <w:t xml:space="preserve">still </w:t>
      </w:r>
      <w:r w:rsidR="00F843ED">
        <w:t>be appropriate to s</w:t>
      </w:r>
      <w:r w:rsidR="006B42BE">
        <w:t>upport</w:t>
      </w:r>
      <w:r w:rsidR="00F843ED">
        <w:t xml:space="preserve"> additional watershed management actions </w:t>
      </w:r>
      <w:r>
        <w:t>which</w:t>
      </w:r>
      <w:r w:rsidR="00F843ED">
        <w:t xml:space="preserve"> </w:t>
      </w:r>
      <w:r>
        <w:t>may</w:t>
      </w:r>
      <w:r w:rsidR="00F843ED">
        <w:t xml:space="preserve"> have the potential to improve 21-0003 as a wetland.  </w:t>
      </w:r>
      <w:r w:rsidR="00FD6335">
        <w:t>R</w:t>
      </w:r>
      <w:r w:rsidR="00F843ED">
        <w:t xml:space="preserve">eductions </w:t>
      </w:r>
      <w:r w:rsidR="00FD6335">
        <w:t xml:space="preserve">in nutrient loading to and </w:t>
      </w:r>
      <w:r w:rsidR="00F843ED">
        <w:t xml:space="preserve">within this </w:t>
      </w:r>
      <w:proofErr w:type="spellStart"/>
      <w:r w:rsidR="00F843ED">
        <w:t>waterbody</w:t>
      </w:r>
      <w:proofErr w:type="spellEnd"/>
      <w:r w:rsidR="00F843ED">
        <w:t xml:space="preserve"> </w:t>
      </w:r>
      <w:r w:rsidR="006B42BE">
        <w:t>will benefit</w:t>
      </w:r>
      <w:r>
        <w:t xml:space="preserve"> the watershed including</w:t>
      </w:r>
      <w:r w:rsidR="006B42BE">
        <w:t xml:space="preserve"> downstream listed lakes </w:t>
      </w:r>
      <w:proofErr w:type="spellStart"/>
      <w:r w:rsidR="001E7822">
        <w:t>Fallie</w:t>
      </w:r>
      <w:proofErr w:type="spellEnd"/>
      <w:r w:rsidR="001E7822">
        <w:t xml:space="preserve"> and </w:t>
      </w:r>
      <w:r w:rsidR="006B42BE">
        <w:t>Osakis</w:t>
      </w:r>
      <w:r w:rsidR="001E7822">
        <w:t xml:space="preserve"> as well as this wetland.  Thus it would be appropriate to continue working with the PCA </w:t>
      </w:r>
      <w:proofErr w:type="spellStart"/>
      <w:r w:rsidR="001E7822">
        <w:t>Muncipal</w:t>
      </w:r>
      <w:proofErr w:type="spellEnd"/>
      <w:r w:rsidR="001E7822">
        <w:t xml:space="preserve"> Division staff regarding the future options for managing the City of Osakis treated wastewater which is curren</w:t>
      </w:r>
      <w:r>
        <w:t xml:space="preserve">tly discharged to Clifford Lake and also seek opportunities to reduce </w:t>
      </w:r>
      <w:proofErr w:type="spellStart"/>
      <w:r>
        <w:t>nonpoints</w:t>
      </w:r>
      <w:proofErr w:type="spellEnd"/>
      <w:r>
        <w:t xml:space="preserve"> pollutant loadings as well.</w:t>
      </w:r>
      <w:r w:rsidR="001E7822">
        <w:t xml:space="preserve"> </w:t>
      </w:r>
    </w:p>
    <w:p w:rsidR="001E7822" w:rsidRDefault="001E7822"/>
    <w:p w:rsidR="001E7822" w:rsidRDefault="001E7822">
      <w:r>
        <w:t xml:space="preserve">If it would be helpful to have additional data for future evaluations of this wetland and this watershed, PCA wetland biologists in the South Biological Monitoring Unit would be willing to begin monitoring water level fluctuations (stage) and chemistry grab samples in 21-0003 during 4-5 field visits per year during the field season. </w:t>
      </w:r>
      <w:r w:rsidR="005E1D4A">
        <w:t xml:space="preserve">This work could begin in spring 2014. </w:t>
      </w:r>
      <w:r>
        <w:t>Feel free to contact Mark G. to discuss this possibility further</w:t>
      </w:r>
      <w:r w:rsidR="005E1D4A">
        <w:t>, if you feel this additional data would be helpful for future management determinations.</w:t>
      </w:r>
      <w:r>
        <w:t xml:space="preserve">   </w:t>
      </w:r>
    </w:p>
    <w:p w:rsidR="00F843ED" w:rsidRDefault="00F843ED"/>
    <w:sectPr w:rsidR="00F843ED">
      <w:headerReference w:type="default" r:id="rId7"/>
      <w:footerReference w:type="default" r:id="rId8"/>
      <w:headerReference w:type="first" r:id="rId9"/>
      <w:footerReference w:type="first" r:id="rId10"/>
      <w:pgSz w:w="12240" w:h="15840" w:code="1"/>
      <w:pgMar w:top="1440" w:right="1440" w:bottom="1440" w:left="1440" w:header="720" w:footer="720" w:gutter="0"/>
      <w:paperSrc w:first="2" w:other="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DC8" w:rsidRDefault="001E5DC8">
      <w:r>
        <w:separator/>
      </w:r>
    </w:p>
  </w:endnote>
  <w:endnote w:type="continuationSeparator" w:id="0">
    <w:p w:rsidR="001E5DC8" w:rsidRDefault="001E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22" w:rsidRDefault="001E7822">
    <w:pPr>
      <w:pStyle w:val="Footer"/>
      <w:tabs>
        <w:tab w:val="clear" w:pos="4320"/>
        <w:tab w:val="clear" w:pos="8640"/>
      </w:tabs>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22" w:rsidRDefault="001E7822">
    <w:pPr>
      <w:pStyle w:val="Footer"/>
      <w:jc w:val="center"/>
      <w:rPr>
        <w:sz w:val="16"/>
      </w:rPr>
    </w:pPr>
    <w:proofErr w:type="gramStart"/>
    <w:r>
      <w:rPr>
        <w:sz w:val="16"/>
      </w:rPr>
      <w:t>TTY  (</w:t>
    </w:r>
    <w:proofErr w:type="gramEnd"/>
    <w:r>
      <w:rPr>
        <w:sz w:val="16"/>
      </w:rPr>
      <w:t>for hearing and speech impaired only):  (612)282-5332</w:t>
    </w:r>
  </w:p>
  <w:p w:rsidR="001E7822" w:rsidRDefault="001E7822">
    <w:pPr>
      <w:pStyle w:val="Footer"/>
      <w:jc w:val="center"/>
    </w:pPr>
    <w:r>
      <w:rPr>
        <w:i/>
        <w:sz w:val="16"/>
      </w:rPr>
      <w:t>Printed on recycled paper containing at least 10% fibers from paper recycled by consumers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DC8" w:rsidRDefault="001E5DC8">
      <w:r>
        <w:separator/>
      </w:r>
    </w:p>
  </w:footnote>
  <w:footnote w:type="continuationSeparator" w:id="0">
    <w:p w:rsidR="001E5DC8" w:rsidRDefault="001E5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22" w:rsidRDefault="001E7822">
    <w:pPr>
      <w:pStyle w:val="Header"/>
      <w:tabs>
        <w:tab w:val="clear" w:pos="4320"/>
        <w:tab w:val="clear" w:pos="8640"/>
      </w:tabs>
      <w:rPr>
        <w:sz w:val="20"/>
      </w:rPr>
    </w:pPr>
  </w:p>
  <w:p w:rsidR="001E7822" w:rsidRDefault="001E7822">
    <w:pPr>
      <w:pStyle w:val="Header"/>
      <w:tabs>
        <w:tab w:val="clear" w:pos="4320"/>
        <w:tab w:val="clear" w:pos="8640"/>
      </w:tabs>
      <w:rPr>
        <w:sz w:val="20"/>
      </w:rPr>
    </w:pPr>
  </w:p>
  <w:p w:rsidR="001E7822" w:rsidRDefault="001E7822">
    <w:pPr>
      <w:pStyle w:val="Header"/>
      <w:tabs>
        <w:tab w:val="clear" w:pos="4320"/>
        <w:tab w:val="clear" w:pos="8640"/>
      </w:tabs>
      <w:rPr>
        <w:sz w:val="20"/>
      </w:rPr>
    </w:pPr>
    <w:r>
      <w:rPr>
        <w:sz w:val="20"/>
      </w:rPr>
      <w:t xml:space="preserve">Page:  </w:t>
    </w:r>
    <w:r>
      <w:rPr>
        <w:sz w:val="20"/>
      </w:rPr>
      <w:fldChar w:fldCharType="begin"/>
    </w:r>
    <w:r>
      <w:rPr>
        <w:sz w:val="20"/>
      </w:rPr>
      <w:instrText>PAGE</w:instrText>
    </w:r>
    <w:r>
      <w:rPr>
        <w:sz w:val="20"/>
      </w:rPr>
      <w:fldChar w:fldCharType="separate"/>
    </w:r>
    <w:r>
      <w:rPr>
        <w:noProof/>
        <w:sz w:val="20"/>
      </w:rPr>
      <w:t>2</w:t>
    </w:r>
    <w:r>
      <w:rPr>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822" w:rsidRDefault="001E7822">
    <w:pPr>
      <w:pStyle w:val="Header"/>
      <w:tabs>
        <w:tab w:val="clear" w:pos="4320"/>
        <w:tab w:val="clear" w:pos="8640"/>
      </w:tabs>
      <w:jc w:val="right"/>
      <w:rPr>
        <w:rFonts w:ascii="Arial" w:hAnsi="Arial"/>
        <w:sz w:val="12"/>
      </w:rPr>
    </w:pPr>
    <w:r>
      <w:rPr>
        <w:rFonts w:ascii="Arial" w:hAnsi="Arial"/>
        <w:sz w:val="12"/>
      </w:rPr>
      <w:t>SF-00006-05(4/86)</w:t>
    </w:r>
  </w:p>
  <w:tbl>
    <w:tblPr>
      <w:tblW w:w="0" w:type="auto"/>
      <w:tblInd w:w="-720" w:type="dxa"/>
      <w:tblLayout w:type="fixed"/>
      <w:tblCellMar>
        <w:left w:w="90" w:type="dxa"/>
        <w:right w:w="90" w:type="dxa"/>
      </w:tblCellMar>
      <w:tblLook w:val="0000" w:firstRow="0" w:lastRow="0" w:firstColumn="0" w:lastColumn="0" w:noHBand="0" w:noVBand="0"/>
    </w:tblPr>
    <w:tblGrid>
      <w:gridCol w:w="1440"/>
      <w:gridCol w:w="4680"/>
      <w:gridCol w:w="4770"/>
    </w:tblGrid>
    <w:tr w:rsidR="001E7822">
      <w:trPr>
        <w:cantSplit/>
      </w:trPr>
      <w:tc>
        <w:tcPr>
          <w:tcW w:w="1440" w:type="dxa"/>
        </w:tcPr>
        <w:p w:rsidR="001E7822" w:rsidRDefault="001E7822">
          <w:pPr>
            <w:spacing w:line="260" w:lineRule="exact"/>
            <w:jc w:val="right"/>
          </w:pPr>
          <w:r>
            <w:rPr>
              <w:rFonts w:ascii="Arial" w:hAnsi="Arial"/>
              <w:sz w:val="16"/>
            </w:rPr>
            <w:t>DEPARTMENT :</w:t>
          </w:r>
        </w:p>
      </w:tc>
      <w:tc>
        <w:tcPr>
          <w:tcW w:w="4680" w:type="dxa"/>
        </w:tcPr>
        <w:p w:rsidR="001E7822" w:rsidRDefault="001E7822">
          <w:r>
            <w:t>POLLUTION CONTROL AGENCY</w:t>
          </w:r>
        </w:p>
      </w:tc>
      <w:tc>
        <w:tcPr>
          <w:tcW w:w="4770" w:type="dxa"/>
        </w:tcPr>
        <w:p w:rsidR="001E7822" w:rsidRDefault="001E7822">
          <w:pPr>
            <w:jc w:val="center"/>
            <w:rPr>
              <w:rFonts w:ascii="Arial" w:hAnsi="Arial"/>
              <w:sz w:val="18"/>
            </w:rPr>
          </w:pPr>
          <w:r>
            <w:rPr>
              <w:rFonts w:ascii="Arial" w:hAnsi="Arial"/>
              <w:sz w:val="18"/>
            </w:rPr>
            <w:t>STATE OF MINNESOTA</w:t>
          </w:r>
        </w:p>
        <w:p w:rsidR="001E7822" w:rsidRDefault="001E7822">
          <w:pPr>
            <w:jc w:val="center"/>
          </w:pPr>
          <w:r>
            <w:rPr>
              <w:sz w:val="48"/>
            </w:rPr>
            <w:t>Office Memorandum</w:t>
          </w:r>
        </w:p>
      </w:tc>
    </w:tr>
  </w:tbl>
  <w:p w:rsidR="001E7822" w:rsidRDefault="001E7822">
    <w:pPr>
      <w:pStyle w:val="Header"/>
      <w:tabs>
        <w:tab w:val="clear" w:pos="4320"/>
        <w:tab w:val="clear" w:pos="8640"/>
      </w:tabs>
      <w:rPr>
        <w:rFonts w:ascii="Arial" w:hAnsi="Arial"/>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090"/>
    <w:rsid w:val="001C3043"/>
    <w:rsid w:val="001D4BEC"/>
    <w:rsid w:val="001E5DC8"/>
    <w:rsid w:val="001E7822"/>
    <w:rsid w:val="0024085B"/>
    <w:rsid w:val="004A1E28"/>
    <w:rsid w:val="005E1D4A"/>
    <w:rsid w:val="00632BEF"/>
    <w:rsid w:val="006B42BE"/>
    <w:rsid w:val="00D80612"/>
    <w:rsid w:val="00D83E5E"/>
    <w:rsid w:val="00F52234"/>
    <w:rsid w:val="00F64090"/>
    <w:rsid w:val="00F843ED"/>
    <w:rsid w:val="00FD6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720"/>
    </w:p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spacing w:before="240"/>
      <w:outlineLvl w:val="0"/>
    </w:pPr>
    <w:rPr>
      <w:rFonts w:ascii="Arial" w:hAnsi="Arial"/>
      <w:b/>
      <w:u w:val="single"/>
    </w:rPr>
  </w:style>
  <w:style w:type="paragraph" w:styleId="Heading2">
    <w:name w:val="heading 2"/>
    <w:basedOn w:val="Normal"/>
    <w:next w:val="Normal"/>
    <w:qFormat/>
    <w:pPr>
      <w:spacing w:before="120"/>
      <w:outlineLvl w:val="1"/>
    </w:pPr>
    <w:rPr>
      <w:rFonts w:ascii="Arial" w:hAnsi="Arial"/>
      <w:b/>
    </w:rPr>
  </w:style>
  <w:style w:type="paragraph" w:styleId="Heading3">
    <w:name w:val="heading 3"/>
    <w:basedOn w:val="Normal"/>
    <w:next w:val="NormalIndent"/>
    <w:qFormat/>
    <w:pPr>
      <w:ind w:left="3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pPr>
      <w:ind w:left="720"/>
    </w:p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FootnoteReference">
    <w:name w:val="footnote reference"/>
    <w:basedOn w:val="DefaultParagraphFont"/>
    <w:semiHidden/>
    <w:rPr>
      <w:position w:val="6"/>
      <w:sz w:val="16"/>
    </w:rPr>
  </w:style>
  <w:style w:type="paragraph" w:styleId="FootnoteText">
    <w:name w:val="footnote text"/>
    <w:basedOn w:val="Normal"/>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DATE :</vt:lpstr>
    </vt:vector>
  </TitlesOfParts>
  <Company>MPCA</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dc:title>
  <dc:creator>WQ User</dc:creator>
  <cp:lastModifiedBy>Gernes, Mark</cp:lastModifiedBy>
  <cp:revision>7</cp:revision>
  <cp:lastPrinted>2001-08-13T16:08:00Z</cp:lastPrinted>
  <dcterms:created xsi:type="dcterms:W3CDTF">2013-11-22T20:33:00Z</dcterms:created>
  <dcterms:modified xsi:type="dcterms:W3CDTF">2013-11-25T21:49:00Z</dcterms:modified>
</cp:coreProperties>
</file>