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8741F" w:rsidRDefault="003C15EB" w:rsidP="005834CD">
      <w:pPr>
        <w:rPr>
          <w:b/>
          <w:sz w:val="28"/>
          <w:szCs w:val="28"/>
        </w:rPr>
      </w:pPr>
      <w:r w:rsidRPr="001A4289">
        <w:rPr>
          <w:b/>
          <w:sz w:val="28"/>
          <w:szCs w:val="28"/>
        </w:rPr>
        <w:t>Clifford Lake</w:t>
      </w:r>
      <w:r w:rsidRPr="001A4289">
        <w:rPr>
          <w:b/>
          <w:color w:val="1F497D"/>
          <w:sz w:val="28"/>
          <w:szCs w:val="28"/>
        </w:rPr>
        <w:t xml:space="preserve"> </w:t>
      </w:r>
      <w:proofErr w:type="spellStart"/>
      <w:r w:rsidRPr="001A4289">
        <w:rPr>
          <w:b/>
          <w:sz w:val="28"/>
          <w:szCs w:val="28"/>
        </w:rPr>
        <w:t>recatorization</w:t>
      </w:r>
      <w:proofErr w:type="spellEnd"/>
      <w:r w:rsidRPr="001A4289">
        <w:rPr>
          <w:b/>
          <w:sz w:val="28"/>
          <w:szCs w:val="28"/>
        </w:rPr>
        <w:t>:</w:t>
      </w:r>
    </w:p>
    <w:p w:rsidR="001A4289" w:rsidRPr="001A4289" w:rsidRDefault="001A4289" w:rsidP="005834CD">
      <w:pPr>
        <w:rPr>
          <w:b/>
          <w:sz w:val="28"/>
          <w:szCs w:val="28"/>
        </w:rPr>
      </w:pPr>
    </w:p>
    <w:p w:rsidR="001A4289" w:rsidRDefault="001A4289" w:rsidP="001A4289">
      <w:r>
        <w:t xml:space="preserve">Clifford </w:t>
      </w:r>
      <w:proofErr w:type="gramStart"/>
      <w:r>
        <w:t>lake</w:t>
      </w:r>
      <w:proofErr w:type="gramEnd"/>
      <w:r>
        <w:t xml:space="preserve"> is an impaired water in Western MN (Todd and Douglas Counties) which I believe should be re-classified as wetland.</w:t>
      </w:r>
    </w:p>
    <w:p w:rsidR="00CD4593" w:rsidRDefault="00CD4593" w:rsidP="005834CD"/>
    <w:p w:rsidR="001A4289" w:rsidRDefault="001A4289" w:rsidP="005834CD">
      <w:pPr>
        <w:rPr>
          <w:noProof/>
        </w:rPr>
      </w:pPr>
      <w:r>
        <w:rPr>
          <w:noProof/>
        </w:rPr>
        <w:t>Clifford lake Location (note smaller waterbody in lower left)</w:t>
      </w:r>
    </w:p>
    <w:p w:rsidR="001A4289" w:rsidRDefault="001A4289" w:rsidP="005834CD">
      <w:pPr>
        <w:rPr>
          <w:noProof/>
        </w:rPr>
      </w:pPr>
    </w:p>
    <w:p w:rsidR="00CD4593" w:rsidRDefault="001A4289" w:rsidP="005834CD">
      <w:r>
        <w:rPr>
          <w:noProof/>
        </w:rPr>
        <w:drawing>
          <wp:inline distT="0" distB="0" distL="0" distR="0" wp14:anchorId="0CC5503F" wp14:editId="08A43D95">
            <wp:extent cx="5857875" cy="62293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t="13499" r="1442" b="-53"/>
                    <a:stretch/>
                  </pic:blipFill>
                  <pic:spPr bwMode="auto">
                    <a:xfrm>
                      <a:off x="0" y="0"/>
                      <a:ext cx="5857875" cy="6229350"/>
                    </a:xfrm>
                    <a:prstGeom prst="rect">
                      <a:avLst/>
                    </a:prstGeom>
                    <a:ln>
                      <a:noFill/>
                    </a:ln>
                    <a:extLst>
                      <a:ext uri="{53640926-AAD7-44D8-BBD7-CCE9431645EC}">
                        <a14:shadowObscured xmlns:a14="http://schemas.microsoft.com/office/drawing/2010/main"/>
                      </a:ext>
                    </a:extLst>
                  </pic:spPr>
                </pic:pic>
              </a:graphicData>
            </a:graphic>
          </wp:inline>
        </w:drawing>
      </w:r>
    </w:p>
    <w:p w:rsidR="003C15EB" w:rsidRDefault="003C15EB" w:rsidP="005834CD"/>
    <w:p w:rsidR="00FD5B5B" w:rsidRDefault="00FD5B5B" w:rsidP="005834CD"/>
    <w:p w:rsidR="00FD5B5B" w:rsidRDefault="00FD5B5B" w:rsidP="005834CD"/>
    <w:p w:rsidR="00346D55" w:rsidRDefault="00346D55" w:rsidP="005834CD"/>
    <w:p w:rsidR="005834CD" w:rsidRDefault="00C17A76" w:rsidP="005834CD">
      <w:pPr>
        <w:rPr>
          <w:b/>
        </w:rPr>
      </w:pPr>
      <w:proofErr w:type="gramStart"/>
      <w:r w:rsidRPr="00160B1E">
        <w:rPr>
          <w:b/>
        </w:rPr>
        <w:t>background</w:t>
      </w:r>
      <w:proofErr w:type="gramEnd"/>
      <w:r w:rsidRPr="00160B1E">
        <w:rPr>
          <w:b/>
        </w:rPr>
        <w:t xml:space="preserve">: </w:t>
      </w:r>
    </w:p>
    <w:p w:rsidR="00160B1E" w:rsidRDefault="00160B1E" w:rsidP="005834CD">
      <w:pPr>
        <w:rPr>
          <w:rFonts w:asciiTheme="minorHAnsi" w:hAnsiTheme="minorHAnsi" w:cstheme="minorBidi"/>
          <w:color w:val="1F497D" w:themeColor="dark2"/>
        </w:rPr>
      </w:pPr>
    </w:p>
    <w:p w:rsidR="00346E8B" w:rsidRPr="00160B1E" w:rsidRDefault="00346E8B" w:rsidP="005834CD">
      <w:pPr>
        <w:rPr>
          <w:b/>
        </w:rPr>
      </w:pPr>
    </w:p>
    <w:p w:rsidR="005834CD" w:rsidRDefault="00100B12" w:rsidP="005834CD">
      <w:r>
        <w:t>Clifford L</w:t>
      </w:r>
      <w:r w:rsidR="005834CD">
        <w:t>ake</w:t>
      </w:r>
      <w:r w:rsidR="00160B1E">
        <w:t>’s</w:t>
      </w:r>
      <w:r w:rsidR="005834CD">
        <w:t xml:space="preserve"> (21-0003) </w:t>
      </w:r>
      <w:r w:rsidR="00B05F98">
        <w:t xml:space="preserve">characteristics are </w:t>
      </w:r>
      <w:r w:rsidR="00346D55">
        <w:t xml:space="preserve">detailed in the Table 1 below </w:t>
      </w:r>
      <w:r w:rsidR="005834CD">
        <w:t xml:space="preserve">compared to many typical </w:t>
      </w:r>
      <w:proofErr w:type="gramStart"/>
      <w:r w:rsidR="005834CD">
        <w:t>wetland</w:t>
      </w:r>
      <w:proofErr w:type="gramEnd"/>
      <w:r w:rsidR="005834CD">
        <w:t xml:space="preserve"> versus lake characteristics. </w:t>
      </w:r>
      <w:proofErr w:type="gramStart"/>
      <w:r w:rsidR="00B05F98">
        <w:t>The is</w:t>
      </w:r>
      <w:proofErr w:type="gramEnd"/>
      <w:r w:rsidR="00B05F98">
        <w:t xml:space="preserve"> currently listed as </w:t>
      </w:r>
      <w:r w:rsidR="005834CD">
        <w:t>impaire</w:t>
      </w:r>
      <w:r w:rsidR="00B05F98">
        <w:t xml:space="preserve">d for excess nutrients and </w:t>
      </w:r>
      <w:r w:rsidR="005834CD">
        <w:t xml:space="preserve">also discharge into </w:t>
      </w:r>
      <w:r w:rsidR="00B05F98">
        <w:t>two other</w:t>
      </w:r>
      <w:r w:rsidR="005834CD">
        <w:t xml:space="preserve"> impaired lake</w:t>
      </w:r>
      <w:r w:rsidR="00B05F98">
        <w:t>s</w:t>
      </w:r>
      <w:r w:rsidR="005834CD">
        <w:t>-</w:t>
      </w:r>
      <w:r w:rsidR="00B05F98">
        <w:t>(Faille Lake &amp;</w:t>
      </w:r>
      <w:r w:rsidR="005834CD">
        <w:t xml:space="preserve"> Lake Osakis</w:t>
      </w:r>
      <w:r w:rsidR="00B05F98">
        <w:t>)</w:t>
      </w:r>
      <w:r w:rsidR="005834CD">
        <w:t>.</w:t>
      </w:r>
    </w:p>
    <w:p w:rsidR="005834CD" w:rsidRDefault="00B05F98" w:rsidP="005834CD">
      <w:r>
        <w:t>Clifford Lake is</w:t>
      </w:r>
      <w:r w:rsidR="005834CD">
        <w:t xml:space="preserve"> very shallow, consisting of essential</w:t>
      </w:r>
      <w:r>
        <w:t>ly an open water wetland</w:t>
      </w:r>
      <w:r w:rsidR="005834CD">
        <w:t>, ringe</w:t>
      </w:r>
      <w:r>
        <w:t>d with emergent vegetation.  The l</w:t>
      </w:r>
      <w:r w:rsidR="005834CD">
        <w:t xml:space="preserve">ack of contour information from which to calculate a more accurate volume lead me to do a survey the basin based on a point intercept survey on the ice recently and some of that data is shown in the </w:t>
      </w:r>
      <w:r w:rsidR="00A05451">
        <w:t xml:space="preserve">figure below  </w:t>
      </w:r>
      <w:r w:rsidR="005834CD">
        <w:t xml:space="preserve">(2/8/12) and the max depth was determined to only be 3.5 feet.  The survey points and map can be seen </w:t>
      </w:r>
      <w:r w:rsidR="00100B12">
        <w:t xml:space="preserve">in </w:t>
      </w:r>
      <w:r w:rsidR="005834CD">
        <w:t>the Google Earth .</w:t>
      </w:r>
      <w:proofErr w:type="spellStart"/>
      <w:r w:rsidR="005834CD">
        <w:t>kmz</w:t>
      </w:r>
      <w:proofErr w:type="spellEnd"/>
      <w:r w:rsidR="005834CD">
        <w:t xml:space="preserve"> file included, as well as </w:t>
      </w:r>
    </w:p>
    <w:p w:rsidR="005834CD" w:rsidRDefault="005834CD" w:rsidP="005834CD"/>
    <w:p w:rsidR="005834CD" w:rsidRDefault="005834CD" w:rsidP="005834CD">
      <w:r>
        <w:t>I believe they should be reclassified as wetlands based on the weight of evidence below:</w:t>
      </w:r>
    </w:p>
    <w:p w:rsidR="005834CD" w:rsidRDefault="00B05F98" w:rsidP="005834CD">
      <w:pPr>
        <w:pStyle w:val="ListParagraph"/>
        <w:numPr>
          <w:ilvl w:val="0"/>
          <w:numId w:val="1"/>
        </w:numPr>
      </w:pPr>
      <w:r>
        <w:t>V</w:t>
      </w:r>
      <w:r w:rsidR="005834CD">
        <w:t>ery shallow (Max de</w:t>
      </w:r>
      <w:r>
        <w:t xml:space="preserve">pth 3.5ft Clifford, Mean 2.3 </w:t>
      </w:r>
      <w:proofErr w:type="spellStart"/>
      <w:r>
        <w:t>ft</w:t>
      </w:r>
      <w:proofErr w:type="spellEnd"/>
      <w:r w:rsidR="005834CD">
        <w:t>)</w:t>
      </w:r>
    </w:p>
    <w:p w:rsidR="005834CD" w:rsidRDefault="00B05F98" w:rsidP="005834CD">
      <w:pPr>
        <w:pStyle w:val="ListParagraph"/>
        <w:numPr>
          <w:ilvl w:val="0"/>
          <w:numId w:val="1"/>
        </w:numPr>
      </w:pPr>
      <w:r>
        <w:t>M</w:t>
      </w:r>
      <w:r w:rsidR="005834CD">
        <w:t>ade up of unconsolidated, mucky sediments</w:t>
      </w:r>
    </w:p>
    <w:p w:rsidR="005834CD" w:rsidRDefault="00B05F98" w:rsidP="005834CD">
      <w:pPr>
        <w:pStyle w:val="ListParagraph"/>
        <w:numPr>
          <w:ilvl w:val="0"/>
          <w:numId w:val="1"/>
        </w:numPr>
      </w:pPr>
      <w:r>
        <w:t xml:space="preserve">Does not </w:t>
      </w:r>
      <w:r w:rsidR="005834CD">
        <w:t>have any water level control structures</w:t>
      </w:r>
    </w:p>
    <w:p w:rsidR="005834CD" w:rsidRDefault="00B05F98" w:rsidP="005834CD">
      <w:pPr>
        <w:pStyle w:val="ListParagraph"/>
        <w:numPr>
          <w:ilvl w:val="0"/>
          <w:numId w:val="1"/>
        </w:numPr>
      </w:pPr>
      <w:r>
        <w:t xml:space="preserve">Does not </w:t>
      </w:r>
      <w:r w:rsidR="005834CD">
        <w:t>have any residences nor beach or dockage.</w:t>
      </w:r>
    </w:p>
    <w:p w:rsidR="005834CD" w:rsidRDefault="005834CD" w:rsidP="005834CD">
      <w:pPr>
        <w:pStyle w:val="ListParagraph"/>
        <w:numPr>
          <w:ilvl w:val="0"/>
          <w:numId w:val="1"/>
        </w:numPr>
      </w:pPr>
      <w:r>
        <w:t>Documented uses are primarily waterfowl hunting.</w:t>
      </w:r>
    </w:p>
    <w:p w:rsidR="005834CD" w:rsidRDefault="00B05F98" w:rsidP="005834CD">
      <w:pPr>
        <w:pStyle w:val="ListParagraph"/>
        <w:numPr>
          <w:ilvl w:val="0"/>
          <w:numId w:val="1"/>
        </w:numPr>
      </w:pPr>
      <w:r>
        <w:t>D</w:t>
      </w:r>
      <w:r w:rsidR="005834CD">
        <w:t>ominated by emergent vegetation and various amounts of submerged vegetation.</w:t>
      </w:r>
    </w:p>
    <w:p w:rsidR="005834CD" w:rsidRDefault="00B05F98" w:rsidP="005834CD">
      <w:pPr>
        <w:pStyle w:val="ListParagraph"/>
        <w:numPr>
          <w:ilvl w:val="0"/>
          <w:numId w:val="1"/>
        </w:numPr>
      </w:pPr>
      <w:r>
        <w:t>Does not have or had</w:t>
      </w:r>
      <w:r w:rsidR="005834CD">
        <w:t xml:space="preserve"> any fisheries management plans or utilization for fisheries, except for small amount of rough fish which may reach this area in the spring for some spawning, and would not be affected by changes either.</w:t>
      </w:r>
    </w:p>
    <w:p w:rsidR="005834CD" w:rsidRDefault="005834CD" w:rsidP="005834CD">
      <w:pPr>
        <w:pStyle w:val="ListParagraph"/>
        <w:numPr>
          <w:ilvl w:val="0"/>
          <w:numId w:val="1"/>
        </w:numPr>
      </w:pPr>
      <w:r>
        <w:t>There are no plans in the works for development and most of the area is simply managed for waterfowl habitat and wetland species.</w:t>
      </w:r>
    </w:p>
    <w:p w:rsidR="005834CD" w:rsidRDefault="00346D55" w:rsidP="005834CD">
      <w:pPr>
        <w:pStyle w:val="ListParagraph"/>
        <w:numPr>
          <w:ilvl w:val="0"/>
          <w:numId w:val="1"/>
        </w:numPr>
      </w:pPr>
      <w:r>
        <w:t>D</w:t>
      </w:r>
      <w:r w:rsidR="005834CD">
        <w:t xml:space="preserve">iurnal dissolved oxygen is </w:t>
      </w:r>
      <w:r w:rsidR="00A05451">
        <w:t>consistent</w:t>
      </w:r>
      <w:r w:rsidR="005834CD">
        <w:t xml:space="preserve"> with wetland conditions.</w:t>
      </w:r>
    </w:p>
    <w:p w:rsidR="00A05451" w:rsidRDefault="00B05F98" w:rsidP="005834CD">
      <w:pPr>
        <w:pStyle w:val="ListParagraph"/>
        <w:numPr>
          <w:ilvl w:val="0"/>
          <w:numId w:val="1"/>
        </w:numPr>
      </w:pPr>
      <w:proofErr w:type="spellStart"/>
      <w:r>
        <w:t>W</w:t>
      </w:r>
      <w:r w:rsidR="00A05451">
        <w:t>ate</w:t>
      </w:r>
      <w:r>
        <w:t>rbody</w:t>
      </w:r>
      <w:proofErr w:type="spellEnd"/>
      <w:r>
        <w:t xml:space="preserve"> does not have</w:t>
      </w:r>
      <w:r w:rsidR="00A05451">
        <w:t xml:space="preserve"> an abundance of submersed aquatic plants, primarily due to the low water cl</w:t>
      </w:r>
      <w:r>
        <w:t xml:space="preserve">arity dominated by algal blooms and disturbance generated by non-native </w:t>
      </w:r>
      <w:proofErr w:type="spellStart"/>
      <w:r>
        <w:t>roughfish</w:t>
      </w:r>
      <w:proofErr w:type="spellEnd"/>
      <w:r>
        <w:t xml:space="preserve"> populations.</w:t>
      </w:r>
    </w:p>
    <w:p w:rsidR="005834CD" w:rsidRDefault="005834CD" w:rsidP="005834CD"/>
    <w:p w:rsidR="005834CD" w:rsidRDefault="005834CD"/>
    <w:p w:rsidR="005834CD" w:rsidRDefault="00B05F98">
      <w:r>
        <w:t xml:space="preserve">This </w:t>
      </w:r>
      <w:proofErr w:type="spellStart"/>
      <w:r>
        <w:t>waterbody</w:t>
      </w:r>
      <w:proofErr w:type="spellEnd"/>
      <w:r>
        <w:t xml:space="preserve"> is </w:t>
      </w:r>
      <w:r w:rsidR="00100B12">
        <w:t xml:space="preserve">also associated </w:t>
      </w:r>
      <w:r>
        <w:t xml:space="preserve">with </w:t>
      </w:r>
      <w:proofErr w:type="gramStart"/>
      <w:r>
        <w:t xml:space="preserve">several </w:t>
      </w:r>
      <w:r w:rsidR="00247827">
        <w:t xml:space="preserve"> approved</w:t>
      </w:r>
      <w:proofErr w:type="gramEnd"/>
      <w:r w:rsidR="00247827">
        <w:t xml:space="preserve"> TMDL  Faille Lake and Lake Osakis </w:t>
      </w:r>
      <w:r w:rsidR="00100B12">
        <w:t>and some of these concerns surfaced while looking at that TMDL.</w:t>
      </w:r>
    </w:p>
    <w:p w:rsidR="00247827" w:rsidRDefault="00247827"/>
    <w:p w:rsidR="00C17A76" w:rsidRDefault="00C17A76" w:rsidP="00C17A76">
      <w:pPr>
        <w:pStyle w:val="Caption"/>
        <w:keepNext/>
        <w:rPr>
          <w:color w:val="auto"/>
          <w:sz w:val="24"/>
          <w:szCs w:val="24"/>
        </w:rPr>
      </w:pPr>
      <w:r>
        <w:rPr>
          <w:color w:val="auto"/>
          <w:sz w:val="24"/>
          <w:szCs w:val="24"/>
        </w:rPr>
        <w:br w:type="page"/>
      </w:r>
      <w:proofErr w:type="gramStart"/>
      <w:r w:rsidRPr="00A05451">
        <w:rPr>
          <w:color w:val="auto"/>
          <w:sz w:val="24"/>
          <w:szCs w:val="24"/>
        </w:rPr>
        <w:t xml:space="preserve">Table </w:t>
      </w:r>
      <w:r w:rsidRPr="00A05451">
        <w:rPr>
          <w:color w:val="auto"/>
          <w:sz w:val="24"/>
          <w:szCs w:val="24"/>
        </w:rPr>
        <w:fldChar w:fldCharType="begin"/>
      </w:r>
      <w:r w:rsidRPr="00A05451">
        <w:rPr>
          <w:color w:val="auto"/>
          <w:sz w:val="24"/>
          <w:szCs w:val="24"/>
        </w:rPr>
        <w:instrText xml:space="preserve"> SEQ Table \* ARABIC </w:instrText>
      </w:r>
      <w:r w:rsidRPr="00A05451">
        <w:rPr>
          <w:color w:val="auto"/>
          <w:sz w:val="24"/>
          <w:szCs w:val="24"/>
        </w:rPr>
        <w:fldChar w:fldCharType="separate"/>
      </w:r>
      <w:r w:rsidRPr="00A05451">
        <w:rPr>
          <w:noProof/>
          <w:color w:val="auto"/>
          <w:sz w:val="24"/>
          <w:szCs w:val="24"/>
        </w:rPr>
        <w:t>1</w:t>
      </w:r>
      <w:r w:rsidRPr="00A05451">
        <w:rPr>
          <w:color w:val="auto"/>
          <w:sz w:val="24"/>
          <w:szCs w:val="24"/>
        </w:rPr>
        <w:fldChar w:fldCharType="end"/>
      </w:r>
      <w:r w:rsidRPr="00A05451">
        <w:rPr>
          <w:color w:val="auto"/>
          <w:sz w:val="24"/>
          <w:szCs w:val="24"/>
        </w:rPr>
        <w:t>.</w:t>
      </w:r>
      <w:proofErr w:type="gramEnd"/>
      <w:r w:rsidRPr="00A05451">
        <w:rPr>
          <w:color w:val="auto"/>
          <w:sz w:val="24"/>
          <w:szCs w:val="24"/>
        </w:rPr>
        <w:t xml:space="preserve"> Comparison of water body characteristics</w:t>
      </w:r>
    </w:p>
    <w:tbl>
      <w:tblPr>
        <w:tblW w:w="9360" w:type="dxa"/>
        <w:tblInd w:w="93" w:type="dxa"/>
        <w:tblLook w:val="04A0" w:firstRow="1" w:lastRow="0" w:firstColumn="1" w:lastColumn="0" w:noHBand="0" w:noVBand="1"/>
      </w:tblPr>
      <w:tblGrid>
        <w:gridCol w:w="1740"/>
        <w:gridCol w:w="2020"/>
        <w:gridCol w:w="1840"/>
        <w:gridCol w:w="1660"/>
        <w:gridCol w:w="2100"/>
      </w:tblGrid>
      <w:tr w:rsidR="003C15EB" w:rsidRPr="003C15EB" w:rsidTr="003C15EB">
        <w:trPr>
          <w:trHeight w:val="330"/>
        </w:trPr>
        <w:tc>
          <w:tcPr>
            <w:tcW w:w="1740" w:type="dxa"/>
            <w:tcBorders>
              <w:top w:val="single" w:sz="8" w:space="0" w:color="000080"/>
              <w:left w:val="single" w:sz="8" w:space="0" w:color="000080"/>
              <w:bottom w:val="single" w:sz="8" w:space="0" w:color="000080"/>
              <w:right w:val="single" w:sz="8" w:space="0" w:color="000080"/>
            </w:tcBorders>
            <w:shd w:val="clear" w:color="000000" w:fill="000080"/>
            <w:hideMark/>
          </w:tcPr>
          <w:p w:rsidR="003C15EB" w:rsidRPr="003C15EB" w:rsidRDefault="003C15EB" w:rsidP="003C15EB">
            <w:pPr>
              <w:jc w:val="center"/>
              <w:rPr>
                <w:rFonts w:ascii="Times New Roman" w:eastAsia="Times New Roman" w:hAnsi="Times New Roman"/>
                <w:b/>
                <w:bCs/>
                <w:color w:val="FFFFFF"/>
                <w:sz w:val="24"/>
                <w:szCs w:val="24"/>
              </w:rPr>
            </w:pPr>
            <w:r w:rsidRPr="003C15EB">
              <w:rPr>
                <w:rFonts w:ascii="Times New Roman" w:eastAsia="Times New Roman" w:hAnsi="Times New Roman"/>
                <w:b/>
                <w:bCs/>
                <w:color w:val="FFFFFF"/>
                <w:sz w:val="24"/>
                <w:szCs w:val="24"/>
              </w:rPr>
              <w:t>Factor</w:t>
            </w:r>
          </w:p>
        </w:tc>
        <w:tc>
          <w:tcPr>
            <w:tcW w:w="2020" w:type="dxa"/>
            <w:tcBorders>
              <w:top w:val="single" w:sz="8" w:space="0" w:color="000080"/>
              <w:left w:val="nil"/>
              <w:bottom w:val="single" w:sz="8" w:space="0" w:color="000080"/>
              <w:right w:val="single" w:sz="8" w:space="0" w:color="000080"/>
            </w:tcBorders>
            <w:shd w:val="clear" w:color="000000" w:fill="000080"/>
            <w:hideMark/>
          </w:tcPr>
          <w:p w:rsidR="003C15EB" w:rsidRPr="003C15EB" w:rsidRDefault="003C15EB" w:rsidP="003C15EB">
            <w:pPr>
              <w:jc w:val="center"/>
              <w:rPr>
                <w:rFonts w:ascii="Times New Roman" w:eastAsia="Times New Roman" w:hAnsi="Times New Roman"/>
                <w:b/>
                <w:bCs/>
                <w:color w:val="FFFFFF"/>
                <w:sz w:val="24"/>
                <w:szCs w:val="24"/>
              </w:rPr>
            </w:pPr>
            <w:r w:rsidRPr="003C15EB">
              <w:rPr>
                <w:rFonts w:ascii="Times New Roman" w:eastAsia="Times New Roman" w:hAnsi="Times New Roman"/>
                <w:b/>
                <w:bCs/>
                <w:color w:val="FFFFFF"/>
                <w:sz w:val="24"/>
                <w:szCs w:val="24"/>
              </w:rPr>
              <w:t xml:space="preserve">Lakes </w:t>
            </w:r>
          </w:p>
        </w:tc>
        <w:tc>
          <w:tcPr>
            <w:tcW w:w="1840" w:type="dxa"/>
            <w:tcBorders>
              <w:top w:val="single" w:sz="8" w:space="0" w:color="000080"/>
              <w:left w:val="nil"/>
              <w:bottom w:val="single" w:sz="8" w:space="0" w:color="000080"/>
              <w:right w:val="single" w:sz="8" w:space="0" w:color="000080"/>
            </w:tcBorders>
            <w:shd w:val="clear" w:color="000000" w:fill="000080"/>
            <w:hideMark/>
          </w:tcPr>
          <w:p w:rsidR="003C15EB" w:rsidRPr="003C15EB" w:rsidRDefault="003C15EB" w:rsidP="003C15EB">
            <w:pPr>
              <w:jc w:val="center"/>
              <w:rPr>
                <w:rFonts w:ascii="Times New Roman" w:eastAsia="Times New Roman" w:hAnsi="Times New Roman"/>
                <w:b/>
                <w:bCs/>
                <w:color w:val="FFFFFF"/>
                <w:sz w:val="24"/>
                <w:szCs w:val="24"/>
              </w:rPr>
            </w:pPr>
            <w:r w:rsidRPr="003C15EB">
              <w:rPr>
                <w:rFonts w:ascii="Times New Roman" w:eastAsia="Times New Roman" w:hAnsi="Times New Roman"/>
                <w:b/>
                <w:bCs/>
                <w:color w:val="FFFFFF"/>
                <w:sz w:val="24"/>
                <w:szCs w:val="24"/>
              </w:rPr>
              <w:t>Shallow lakes</w:t>
            </w:r>
          </w:p>
        </w:tc>
        <w:tc>
          <w:tcPr>
            <w:tcW w:w="1660" w:type="dxa"/>
            <w:tcBorders>
              <w:top w:val="single" w:sz="8" w:space="0" w:color="000080"/>
              <w:left w:val="nil"/>
              <w:bottom w:val="single" w:sz="8" w:space="0" w:color="000080"/>
              <w:right w:val="single" w:sz="8" w:space="0" w:color="000080"/>
            </w:tcBorders>
            <w:shd w:val="clear" w:color="000000" w:fill="000080"/>
            <w:hideMark/>
          </w:tcPr>
          <w:p w:rsidR="003C15EB" w:rsidRPr="003C15EB" w:rsidRDefault="003C15EB" w:rsidP="003C15EB">
            <w:pPr>
              <w:jc w:val="center"/>
              <w:rPr>
                <w:rFonts w:ascii="Times New Roman" w:eastAsia="Times New Roman" w:hAnsi="Times New Roman"/>
                <w:b/>
                <w:bCs/>
                <w:color w:val="FFFFFF"/>
                <w:sz w:val="24"/>
                <w:szCs w:val="24"/>
              </w:rPr>
            </w:pPr>
            <w:r w:rsidRPr="003C15EB">
              <w:rPr>
                <w:rFonts w:ascii="Times New Roman" w:eastAsia="Times New Roman" w:hAnsi="Times New Roman"/>
                <w:b/>
                <w:bCs/>
                <w:color w:val="FFFFFF"/>
                <w:sz w:val="24"/>
                <w:szCs w:val="24"/>
              </w:rPr>
              <w:t>Wetlands</w:t>
            </w:r>
          </w:p>
        </w:tc>
        <w:tc>
          <w:tcPr>
            <w:tcW w:w="2100" w:type="dxa"/>
            <w:tcBorders>
              <w:top w:val="nil"/>
              <w:left w:val="nil"/>
              <w:bottom w:val="nil"/>
              <w:right w:val="single" w:sz="8" w:space="0" w:color="000080"/>
            </w:tcBorders>
            <w:shd w:val="clear" w:color="000000" w:fill="FF0000"/>
            <w:hideMark/>
          </w:tcPr>
          <w:p w:rsidR="003C15EB" w:rsidRPr="003C15EB" w:rsidRDefault="003C15EB" w:rsidP="003C15EB">
            <w:pPr>
              <w:jc w:val="center"/>
              <w:rPr>
                <w:rFonts w:ascii="Times New Roman" w:eastAsia="Times New Roman" w:hAnsi="Times New Roman"/>
                <w:b/>
                <w:bCs/>
                <w:color w:val="FFFFFF"/>
                <w:sz w:val="24"/>
                <w:szCs w:val="24"/>
              </w:rPr>
            </w:pPr>
            <w:r w:rsidRPr="003C15EB">
              <w:rPr>
                <w:rFonts w:ascii="Times New Roman" w:eastAsia="Times New Roman" w:hAnsi="Times New Roman"/>
                <w:b/>
                <w:bCs/>
                <w:color w:val="FFFFFF"/>
                <w:sz w:val="24"/>
                <w:szCs w:val="24"/>
              </w:rPr>
              <w:t>Clifford 21-0003</w:t>
            </w:r>
          </w:p>
        </w:tc>
      </w:tr>
      <w:tr w:rsidR="003C15EB" w:rsidRPr="003C15EB" w:rsidTr="003C15EB">
        <w:trPr>
          <w:trHeight w:val="915"/>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Protected Waters Inventory Code</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Typically coded as “L or LP” in PWI</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May be coded as either “L, LP or LW” in PWI</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Typically coded as a “LW” in PWI</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P</w:t>
            </w:r>
          </w:p>
        </w:tc>
      </w:tr>
      <w:tr w:rsidR="003C15EB" w:rsidRPr="003C15EB" w:rsidTr="003C15EB">
        <w:trPr>
          <w:trHeight w:val="615"/>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Depth, maximum</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Typically &gt;15 feet </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Typically &lt; 15 feet </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Typically &lt; 7 feet</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3.5ft recent survey</w:t>
            </w:r>
          </w:p>
        </w:tc>
      </w:tr>
      <w:tr w:rsidR="003C15EB" w:rsidRPr="003C15EB" w:rsidTr="003C15EB">
        <w:trPr>
          <w:trHeight w:val="315"/>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Littoral area</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Typically &lt;80%</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Typically &gt;80%</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Typically 100%</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100%</w:t>
            </w:r>
          </w:p>
        </w:tc>
      </w:tr>
      <w:tr w:rsidR="003C15EB" w:rsidRPr="003C15EB" w:rsidTr="003C15EB">
        <w:trPr>
          <w:trHeight w:val="660"/>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Area (minimum)</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&gt; 10 acres (Bulletin 25)</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&gt; 10 acres (Bulletin 25)</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No minimum</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151ac (Bulletin 25) 174ac recent survey</w:t>
            </w:r>
          </w:p>
        </w:tc>
      </w:tr>
      <w:tr w:rsidR="003C15EB" w:rsidRPr="003C15EB" w:rsidTr="003C15EB">
        <w:trPr>
          <w:trHeight w:val="1005"/>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Thermal  stratification (summer)</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Stratification common but </w:t>
            </w:r>
            <w:proofErr w:type="spellStart"/>
            <w:r w:rsidRPr="003C15EB">
              <w:rPr>
                <w:rFonts w:ascii="Times New Roman" w:eastAsia="Times New Roman" w:hAnsi="Times New Roman"/>
                <w:color w:val="000000"/>
              </w:rPr>
              <w:t>dependant</w:t>
            </w:r>
            <w:proofErr w:type="spellEnd"/>
            <w:r w:rsidRPr="003C15EB">
              <w:rPr>
                <w:rFonts w:ascii="Times New Roman" w:eastAsia="Times New Roman" w:hAnsi="Times New Roman"/>
                <w:color w:val="000000"/>
              </w:rPr>
              <w:t xml:space="preserve"> upon depth, size and fetch </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Typically do not thermally stratify</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Typically do not stratify.</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Does not thermally stratify</w:t>
            </w:r>
          </w:p>
        </w:tc>
      </w:tr>
      <w:tr w:rsidR="003C15EB" w:rsidRPr="003C15EB" w:rsidTr="003C15EB">
        <w:trPr>
          <w:trHeight w:val="915"/>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Fetch</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Significant fetch depending on size &amp; shape; </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Fetch is variable depending on size &amp; shape; </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Rarely has a significant fetch; </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0.74 miles</w:t>
            </w:r>
          </w:p>
        </w:tc>
      </w:tr>
      <w:tr w:rsidR="003C15EB" w:rsidRPr="003C15EB" w:rsidTr="003C15EB">
        <w:trPr>
          <w:trHeight w:val="765"/>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Substrate</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Consolidated sand/silt/gravel</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Consolidated to mucky</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Mucky to unconsolidated</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Mucky, not consolidated</w:t>
            </w:r>
          </w:p>
        </w:tc>
      </w:tr>
      <w:tr w:rsidR="003C15EB" w:rsidRPr="003C15EB" w:rsidTr="003C15EB">
        <w:trPr>
          <w:trHeight w:val="1005"/>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Shoreline features</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Generally wave formed, often sand, gravel or rock</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Generally wave formed, often sand, gravel or rock</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Generally dominated by </w:t>
            </w:r>
            <w:proofErr w:type="spellStart"/>
            <w:r w:rsidRPr="003C15EB">
              <w:rPr>
                <w:rFonts w:ascii="Times New Roman" w:eastAsia="Times New Roman" w:hAnsi="Times New Roman"/>
                <w:color w:val="000000"/>
              </w:rPr>
              <w:t>emergents</w:t>
            </w:r>
            <w:proofErr w:type="spellEnd"/>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Dominated by </w:t>
            </w:r>
            <w:proofErr w:type="spellStart"/>
            <w:r w:rsidRPr="003C15EB">
              <w:rPr>
                <w:rFonts w:ascii="Times New Roman" w:eastAsia="Times New Roman" w:hAnsi="Times New Roman"/>
                <w:color w:val="000000"/>
              </w:rPr>
              <w:t>emergents</w:t>
            </w:r>
            <w:proofErr w:type="spellEnd"/>
          </w:p>
        </w:tc>
      </w:tr>
      <w:tr w:rsidR="003C15EB" w:rsidRPr="003C15EB" w:rsidTr="003C15EB">
        <w:trPr>
          <w:trHeight w:val="1870"/>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Emergent vegetation &amp; relative amount of open water</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Shoreline may have ring of </w:t>
            </w:r>
            <w:proofErr w:type="spellStart"/>
            <w:r w:rsidRPr="003C15EB">
              <w:rPr>
                <w:rFonts w:ascii="Times New Roman" w:eastAsia="Times New Roman" w:hAnsi="Times New Roman"/>
                <w:color w:val="000000"/>
              </w:rPr>
              <w:t>emergents</w:t>
            </w:r>
            <w:proofErr w:type="spellEnd"/>
            <w:r w:rsidRPr="003C15EB">
              <w:rPr>
                <w:rFonts w:ascii="Times New Roman" w:eastAsia="Times New Roman" w:hAnsi="Times New Roman"/>
                <w:color w:val="000000"/>
              </w:rPr>
              <w:t>; vast majority of basin open water.</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proofErr w:type="spellStart"/>
            <w:r w:rsidRPr="003C15EB">
              <w:rPr>
                <w:rFonts w:ascii="Times New Roman" w:eastAsia="Times New Roman" w:hAnsi="Times New Roman"/>
                <w:color w:val="000000"/>
              </w:rPr>
              <w:t>Emergents</w:t>
            </w:r>
            <w:proofErr w:type="spellEnd"/>
            <w:r w:rsidRPr="003C15EB">
              <w:rPr>
                <w:rFonts w:ascii="Times New Roman" w:eastAsia="Times New Roman" w:hAnsi="Times New Roman"/>
                <w:color w:val="000000"/>
              </w:rPr>
              <w:t xml:space="preserve"> </w:t>
            </w:r>
            <w:proofErr w:type="gramStart"/>
            <w:r w:rsidRPr="003C15EB">
              <w:rPr>
                <w:rFonts w:ascii="Times New Roman" w:eastAsia="Times New Roman" w:hAnsi="Times New Roman"/>
                <w:color w:val="000000"/>
              </w:rPr>
              <w:t>common,</w:t>
            </w:r>
            <w:proofErr w:type="gramEnd"/>
            <w:r w:rsidRPr="003C15EB">
              <w:rPr>
                <w:rFonts w:ascii="Times New Roman" w:eastAsia="Times New Roman" w:hAnsi="Times New Roman"/>
                <w:color w:val="000000"/>
              </w:rPr>
              <w:t xml:space="preserve"> may cover much of fringe of lake; basin often has high percentage of open water.</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proofErr w:type="spellStart"/>
            <w:r w:rsidRPr="003C15EB">
              <w:rPr>
                <w:rFonts w:ascii="Times New Roman" w:eastAsia="Times New Roman" w:hAnsi="Times New Roman"/>
                <w:color w:val="000000"/>
              </w:rPr>
              <w:t>Emergents</w:t>
            </w:r>
            <w:proofErr w:type="spellEnd"/>
            <w:r w:rsidRPr="003C15EB">
              <w:rPr>
                <w:rFonts w:ascii="Times New Roman" w:eastAsia="Times New Roman" w:hAnsi="Times New Roman"/>
                <w:color w:val="000000"/>
              </w:rPr>
              <w:t xml:space="preserve"> often dominate much of basin; often minimal open water.</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proofErr w:type="spellStart"/>
            <w:r w:rsidRPr="003C15EB">
              <w:rPr>
                <w:rFonts w:ascii="Times New Roman" w:eastAsia="Times New Roman" w:hAnsi="Times New Roman"/>
                <w:color w:val="000000"/>
              </w:rPr>
              <w:t>Emergents</w:t>
            </w:r>
            <w:proofErr w:type="spellEnd"/>
            <w:r w:rsidRPr="003C15EB">
              <w:rPr>
                <w:rFonts w:ascii="Times New Roman" w:eastAsia="Times New Roman" w:hAnsi="Times New Roman"/>
                <w:color w:val="000000"/>
              </w:rPr>
              <w:t xml:space="preserve"> </w:t>
            </w:r>
            <w:proofErr w:type="gramStart"/>
            <w:r w:rsidRPr="003C15EB">
              <w:rPr>
                <w:rFonts w:ascii="Times New Roman" w:eastAsia="Times New Roman" w:hAnsi="Times New Roman"/>
                <w:color w:val="000000"/>
              </w:rPr>
              <w:t>common,</w:t>
            </w:r>
            <w:proofErr w:type="gramEnd"/>
            <w:r w:rsidRPr="003C15EB">
              <w:rPr>
                <w:rFonts w:ascii="Times New Roman" w:eastAsia="Times New Roman" w:hAnsi="Times New Roman"/>
                <w:color w:val="000000"/>
              </w:rPr>
              <w:t xml:space="preserve"> cover much of fringe of lake; basin has high percentage of open water.</w:t>
            </w:r>
          </w:p>
        </w:tc>
      </w:tr>
      <w:tr w:rsidR="003C15EB" w:rsidRPr="003C15EB" w:rsidTr="003C15EB">
        <w:trPr>
          <w:trHeight w:val="1240"/>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proofErr w:type="spellStart"/>
            <w:r w:rsidRPr="00617069">
              <w:rPr>
                <w:rFonts w:ascii="Times New Roman" w:eastAsia="Times New Roman" w:hAnsi="Times New Roman"/>
                <w:b/>
                <w:color w:val="000000"/>
              </w:rPr>
              <w:t>Submergent</w:t>
            </w:r>
            <w:proofErr w:type="spellEnd"/>
            <w:r w:rsidRPr="00617069">
              <w:rPr>
                <w:rFonts w:ascii="Times New Roman" w:eastAsia="Times New Roman" w:hAnsi="Times New Roman"/>
                <w:b/>
                <w:color w:val="000000"/>
              </w:rPr>
              <w:t xml:space="preserve"> vegetation</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Common in littoral fringe, extent </w:t>
            </w:r>
            <w:proofErr w:type="spellStart"/>
            <w:r w:rsidRPr="003C15EB">
              <w:rPr>
                <w:rFonts w:ascii="Times New Roman" w:eastAsia="Times New Roman" w:hAnsi="Times New Roman"/>
                <w:color w:val="000000"/>
              </w:rPr>
              <w:t>dependant</w:t>
            </w:r>
            <w:proofErr w:type="spellEnd"/>
            <w:r w:rsidRPr="003C15EB">
              <w:rPr>
                <w:rFonts w:ascii="Times New Roman" w:eastAsia="Times New Roman" w:hAnsi="Times New Roman"/>
                <w:color w:val="000000"/>
              </w:rPr>
              <w:t xml:space="preserve"> on transparency</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Abundant in clear lakes; however may be lacking in algal-dominated turbid lakes.</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Common unless dominated by an emergent like cattail.</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Dominated by </w:t>
            </w:r>
            <w:proofErr w:type="spellStart"/>
            <w:r w:rsidRPr="003C15EB">
              <w:rPr>
                <w:rFonts w:ascii="Times New Roman" w:eastAsia="Times New Roman" w:hAnsi="Times New Roman"/>
                <w:color w:val="000000"/>
              </w:rPr>
              <w:t>emergents</w:t>
            </w:r>
            <w:proofErr w:type="spellEnd"/>
            <w:r w:rsidRPr="003C15EB">
              <w:rPr>
                <w:rFonts w:ascii="Times New Roman" w:eastAsia="Times New Roman" w:hAnsi="Times New Roman"/>
                <w:color w:val="000000"/>
              </w:rPr>
              <w:t xml:space="preserve"> "cattails" Also algal bloom limited</w:t>
            </w:r>
          </w:p>
        </w:tc>
      </w:tr>
      <w:tr w:rsidR="003C15EB" w:rsidRPr="003C15EB" w:rsidTr="003C15EB">
        <w:trPr>
          <w:trHeight w:val="1222"/>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Dissolved Oxygen</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Aerobic </w:t>
            </w:r>
            <w:proofErr w:type="spellStart"/>
            <w:r w:rsidRPr="003C15EB">
              <w:rPr>
                <w:rFonts w:ascii="Times New Roman" w:eastAsia="Times New Roman" w:hAnsi="Times New Roman"/>
                <w:color w:val="000000"/>
              </w:rPr>
              <w:t>epilimnion</w:t>
            </w:r>
            <w:proofErr w:type="spellEnd"/>
            <w:r w:rsidRPr="003C15EB">
              <w:rPr>
                <w:rFonts w:ascii="Times New Roman" w:eastAsia="Times New Roman" w:hAnsi="Times New Roman"/>
                <w:color w:val="000000"/>
              </w:rPr>
              <w:t xml:space="preserve">; </w:t>
            </w:r>
            <w:proofErr w:type="spellStart"/>
            <w:r w:rsidRPr="003C15EB">
              <w:rPr>
                <w:rFonts w:ascii="Times New Roman" w:eastAsia="Times New Roman" w:hAnsi="Times New Roman"/>
                <w:color w:val="000000"/>
              </w:rPr>
              <w:t>hypolimnion</w:t>
            </w:r>
            <w:proofErr w:type="spellEnd"/>
            <w:r w:rsidRPr="003C15EB">
              <w:rPr>
                <w:rFonts w:ascii="Times New Roman" w:eastAsia="Times New Roman" w:hAnsi="Times New Roman"/>
                <w:color w:val="000000"/>
              </w:rPr>
              <w:t xml:space="preserve"> often anoxic by midsummer</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Aerobic </w:t>
            </w:r>
            <w:proofErr w:type="spellStart"/>
            <w:r w:rsidRPr="003C15EB">
              <w:rPr>
                <w:rFonts w:ascii="Times New Roman" w:eastAsia="Times New Roman" w:hAnsi="Times New Roman"/>
                <w:color w:val="000000"/>
              </w:rPr>
              <w:t>epilimnion</w:t>
            </w:r>
            <w:proofErr w:type="spellEnd"/>
            <w:r w:rsidRPr="003C15EB">
              <w:rPr>
                <w:rFonts w:ascii="Times New Roman" w:eastAsia="Times New Roman" w:hAnsi="Times New Roman"/>
                <w:color w:val="000000"/>
              </w:rPr>
              <w:t xml:space="preserve"> but wide diurnal flux possible</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Diurnal flux &amp; anaerobic conditions common</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no data avail, assumption is "yes" to Diurnal flux &amp; anaerobic conditions common</w:t>
            </w:r>
          </w:p>
        </w:tc>
      </w:tr>
      <w:tr w:rsidR="003C15EB" w:rsidRPr="003C15EB" w:rsidTr="003C15EB">
        <w:trPr>
          <w:trHeight w:val="3040"/>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Fishery</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Typically managed for a sport/game fishery. May be stocked. MDNR fishery assessments typically available.</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May or may not be managed for a sport fishery.  If so, fishery assessment should be available.  Winter aeration often used to minimize winterkill potential. </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Typically not managed for a sport fishery.  Little or no MDNR fishery information. Seldom aerated   May be managed to remove fish &amp; promote waterfowl.</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Not managed for a sport fishery.  Little or no MDNR fishery information. Limited use by fish as spawning habitat</w:t>
            </w:r>
          </w:p>
        </w:tc>
      </w:tr>
      <w:tr w:rsidR="003C15EB" w:rsidRPr="003C15EB" w:rsidTr="003C15EB">
        <w:trPr>
          <w:trHeight w:val="2415"/>
        </w:trPr>
        <w:tc>
          <w:tcPr>
            <w:tcW w:w="1740" w:type="dxa"/>
            <w:tcBorders>
              <w:top w:val="nil"/>
              <w:left w:val="single" w:sz="8" w:space="0" w:color="000080"/>
              <w:bottom w:val="single" w:sz="8" w:space="0" w:color="000080"/>
              <w:right w:val="single" w:sz="8" w:space="0" w:color="000080"/>
            </w:tcBorders>
            <w:shd w:val="clear" w:color="auto" w:fill="auto"/>
            <w:hideMark/>
          </w:tcPr>
          <w:p w:rsidR="003C15EB" w:rsidRPr="00617069" w:rsidRDefault="003C15EB" w:rsidP="003C15EB">
            <w:pPr>
              <w:rPr>
                <w:rFonts w:ascii="Times New Roman" w:eastAsia="Times New Roman" w:hAnsi="Times New Roman"/>
                <w:b/>
                <w:color w:val="000000"/>
              </w:rPr>
            </w:pPr>
            <w:r w:rsidRPr="00617069">
              <w:rPr>
                <w:rFonts w:ascii="Times New Roman" w:eastAsia="Times New Roman" w:hAnsi="Times New Roman"/>
                <w:b/>
                <w:color w:val="000000"/>
              </w:rPr>
              <w:t>Uses</w:t>
            </w:r>
          </w:p>
        </w:tc>
        <w:tc>
          <w:tcPr>
            <w:tcW w:w="202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 xml:space="preserve">Wide range of uses including boating, swimming, skiing, fishing; boat ramps &amp; beaches common </w:t>
            </w:r>
          </w:p>
        </w:tc>
        <w:tc>
          <w:tcPr>
            <w:tcW w:w="184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Boating, fishing, waterfowl production, hunting, aesthetics; limited swimming; may have boat ramp, beaches uncommon</w:t>
            </w:r>
          </w:p>
        </w:tc>
        <w:tc>
          <w:tcPr>
            <w:tcW w:w="166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Waterfowl &amp; wildlife production, hunting, aesthetics. Unimproved boat ramp if any. No beaches.</w:t>
            </w:r>
          </w:p>
        </w:tc>
        <w:tc>
          <w:tcPr>
            <w:tcW w:w="2100" w:type="dxa"/>
            <w:tcBorders>
              <w:top w:val="nil"/>
              <w:left w:val="nil"/>
              <w:bottom w:val="single" w:sz="8" w:space="0" w:color="000080"/>
              <w:right w:val="single" w:sz="8" w:space="0" w:color="000080"/>
            </w:tcBorders>
            <w:shd w:val="clear" w:color="auto" w:fill="auto"/>
            <w:hideMark/>
          </w:tcPr>
          <w:p w:rsidR="003C15EB" w:rsidRPr="003C15EB" w:rsidRDefault="003C15EB" w:rsidP="003C15EB">
            <w:pPr>
              <w:jc w:val="center"/>
              <w:rPr>
                <w:rFonts w:ascii="Times New Roman" w:eastAsia="Times New Roman" w:hAnsi="Times New Roman"/>
                <w:color w:val="000000"/>
              </w:rPr>
            </w:pPr>
            <w:r w:rsidRPr="003C15EB">
              <w:rPr>
                <w:rFonts w:ascii="Times New Roman" w:eastAsia="Times New Roman" w:hAnsi="Times New Roman"/>
                <w:color w:val="000000"/>
              </w:rPr>
              <w:t>Waterfowl &amp; wildlife production, hunting, aesthetics. No boat ramp if any. No beaches.</w:t>
            </w:r>
          </w:p>
        </w:tc>
      </w:tr>
    </w:tbl>
    <w:p w:rsidR="003C15EB" w:rsidRDefault="003C15EB" w:rsidP="003C15EB"/>
    <w:p w:rsidR="003C15EB" w:rsidRPr="003C15EB" w:rsidRDefault="003C15EB" w:rsidP="003C15EB"/>
    <w:p w:rsidR="005834CD" w:rsidRDefault="00C17A76" w:rsidP="001B15F5">
      <w:pPr>
        <w:keepNext/>
        <w:jc w:val="center"/>
      </w:pPr>
      <w:r>
        <w:rPr>
          <w:noProof/>
        </w:rPr>
        <w:drawing>
          <wp:inline distT="0" distB="0" distL="0" distR="0" wp14:anchorId="67484015" wp14:editId="59CF5C3D">
            <wp:extent cx="6116474" cy="7077075"/>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23077" cy="7084715"/>
                    </a:xfrm>
                    <a:prstGeom prst="rect">
                      <a:avLst/>
                    </a:prstGeom>
                    <a:noFill/>
                    <a:ln>
                      <a:noFill/>
                    </a:ln>
                  </pic:spPr>
                </pic:pic>
              </a:graphicData>
            </a:graphic>
          </wp:inline>
        </w:drawing>
      </w:r>
    </w:p>
    <w:p w:rsidR="005834CD" w:rsidRDefault="005834CD" w:rsidP="005834CD">
      <w:pPr>
        <w:pStyle w:val="Caption"/>
        <w:rPr>
          <w:color w:val="auto"/>
          <w:sz w:val="24"/>
          <w:szCs w:val="24"/>
        </w:rPr>
      </w:pPr>
      <w:proofErr w:type="gramStart"/>
      <w:r w:rsidRPr="00A05451">
        <w:rPr>
          <w:color w:val="auto"/>
          <w:sz w:val="24"/>
          <w:szCs w:val="24"/>
        </w:rPr>
        <w:t xml:space="preserve">Figure </w:t>
      </w:r>
      <w:r w:rsidRPr="00A05451">
        <w:rPr>
          <w:color w:val="auto"/>
          <w:sz w:val="24"/>
          <w:szCs w:val="24"/>
        </w:rPr>
        <w:fldChar w:fldCharType="begin"/>
      </w:r>
      <w:r w:rsidRPr="00A05451">
        <w:rPr>
          <w:color w:val="auto"/>
          <w:sz w:val="24"/>
          <w:szCs w:val="24"/>
        </w:rPr>
        <w:instrText xml:space="preserve"> SEQ Figure \* ARABIC </w:instrText>
      </w:r>
      <w:r w:rsidRPr="00A05451">
        <w:rPr>
          <w:color w:val="auto"/>
          <w:sz w:val="24"/>
          <w:szCs w:val="24"/>
        </w:rPr>
        <w:fldChar w:fldCharType="separate"/>
      </w:r>
      <w:r w:rsidR="00A05451" w:rsidRPr="00A05451">
        <w:rPr>
          <w:noProof/>
          <w:color w:val="auto"/>
          <w:sz w:val="24"/>
          <w:szCs w:val="24"/>
        </w:rPr>
        <w:t>1</w:t>
      </w:r>
      <w:r w:rsidRPr="00A05451">
        <w:rPr>
          <w:color w:val="auto"/>
          <w:sz w:val="24"/>
          <w:szCs w:val="24"/>
        </w:rPr>
        <w:fldChar w:fldCharType="end"/>
      </w:r>
      <w:r w:rsidRPr="00A05451">
        <w:rPr>
          <w:color w:val="auto"/>
          <w:sz w:val="24"/>
          <w:szCs w:val="24"/>
        </w:rPr>
        <w:t>.</w:t>
      </w:r>
      <w:proofErr w:type="gramEnd"/>
      <w:r w:rsidRPr="00A05451">
        <w:rPr>
          <w:color w:val="auto"/>
          <w:sz w:val="24"/>
          <w:szCs w:val="24"/>
        </w:rPr>
        <w:t xml:space="preserve"> Clifford Lake, 2012 survey points</w:t>
      </w:r>
      <w:r w:rsidR="00A05451" w:rsidRPr="00A05451">
        <w:rPr>
          <w:color w:val="auto"/>
          <w:sz w:val="24"/>
          <w:szCs w:val="24"/>
        </w:rPr>
        <w:t xml:space="preserve">, Mean Depth </w:t>
      </w:r>
      <w:r w:rsidR="001B15F5">
        <w:rPr>
          <w:color w:val="auto"/>
          <w:sz w:val="24"/>
          <w:szCs w:val="24"/>
        </w:rPr>
        <w:t>&lt;</w:t>
      </w:r>
      <w:r w:rsidR="00A05451" w:rsidRPr="00A05451">
        <w:rPr>
          <w:color w:val="auto"/>
          <w:sz w:val="24"/>
          <w:szCs w:val="24"/>
        </w:rPr>
        <w:t xml:space="preserve">~3 </w:t>
      </w:r>
      <w:proofErr w:type="spellStart"/>
      <w:r w:rsidR="00A05451" w:rsidRPr="00A05451">
        <w:rPr>
          <w:color w:val="auto"/>
          <w:sz w:val="24"/>
          <w:szCs w:val="24"/>
        </w:rPr>
        <w:t>ft</w:t>
      </w:r>
      <w:proofErr w:type="spellEnd"/>
      <w:r w:rsidR="00C24A27">
        <w:rPr>
          <w:color w:val="auto"/>
          <w:sz w:val="24"/>
          <w:szCs w:val="24"/>
        </w:rPr>
        <w:t>*</w:t>
      </w:r>
    </w:p>
    <w:p w:rsidR="00C24A27" w:rsidRPr="00C24A27" w:rsidRDefault="00C24A27" w:rsidP="00C24A27">
      <w:r>
        <w:t>*This survey formed the basis for the change in physical characteristics of the water body to a maximum depth of 3.5 feet and mean depth of 2.3 feet.</w:t>
      </w:r>
    </w:p>
    <w:p w:rsidR="00A05451" w:rsidRDefault="00A05451" w:rsidP="00A05451"/>
    <w:p w:rsidR="00943098" w:rsidRDefault="00943098" w:rsidP="00943098">
      <w:r>
        <w:br w:type="page"/>
      </w:r>
    </w:p>
    <w:p w:rsidR="00943098" w:rsidRDefault="00943098" w:rsidP="00943098">
      <w:pPr>
        <w:rPr>
          <w:b/>
        </w:rPr>
      </w:pPr>
      <w:r w:rsidRPr="00943098">
        <w:rPr>
          <w:b/>
        </w:rPr>
        <w:t>Note:</w:t>
      </w:r>
    </w:p>
    <w:p w:rsidR="00943098" w:rsidRPr="00943098" w:rsidRDefault="00943098" w:rsidP="00943098">
      <w:pPr>
        <w:rPr>
          <w:b/>
        </w:rPr>
      </w:pPr>
    </w:p>
    <w:p w:rsidR="00943098" w:rsidRDefault="00943098" w:rsidP="00943098">
      <w:r>
        <w:t>Lea</w:t>
      </w:r>
      <w:r w:rsidR="00BC33A7">
        <w:t>ding up to this decision I had</w:t>
      </w:r>
      <w:r>
        <w:t xml:space="preserve"> modeled the water </w:t>
      </w:r>
      <w:r w:rsidR="00BC33A7">
        <w:t xml:space="preserve">quality of </w:t>
      </w:r>
      <w:r>
        <w:t>the water body and the reductions and changes which would be necessary to improve the water quality to a point where it would meet state shallow lake criteria.  That attempt also re-enforced the idea that the shallow lake standard and crite</w:t>
      </w:r>
      <w:r w:rsidR="00BC33A7">
        <w:t>ria was not</w:t>
      </w:r>
      <w:r>
        <w:t xml:space="preserve"> applicable standard for a water body of these </w:t>
      </w:r>
      <w:r w:rsidR="000A791F">
        <w:t>characteristics</w:t>
      </w:r>
      <w:r>
        <w:t xml:space="preserve">.  I also had </w:t>
      </w:r>
      <w:r>
        <w:t>John Erdman</w:t>
      </w:r>
      <w:r>
        <w:t xml:space="preserve"> review and assess the modeling I had done earlier and his numbers also confirmed some of th</w:t>
      </w:r>
      <w:r w:rsidR="000A791F">
        <w:t xml:space="preserve">e same issues.  Discussing this with John Erdmann, Steve </w:t>
      </w:r>
      <w:proofErr w:type="spellStart"/>
      <w:r w:rsidR="000A791F">
        <w:t>Heiskary</w:t>
      </w:r>
      <w:proofErr w:type="spellEnd"/>
      <w:r w:rsidR="000A791F">
        <w:t xml:space="preserve">, John Gernes and others several times we arrived at the conclusion that lake water quality criteria were not applicable to water body. </w:t>
      </w:r>
    </w:p>
    <w:p w:rsidR="00BC33A7" w:rsidRDefault="00BC33A7" w:rsidP="00943098"/>
    <w:p w:rsidR="00943098" w:rsidRDefault="00943098" w:rsidP="00943098">
      <w:r>
        <w:t xml:space="preserve">Using potential modeled reductions and even going so far as to be impractical we find that it appears the lake might meet current standards, but only a condition which appears to unachievable in practical terms.  Allowing for some very limited inputs into Clifford Lake would require the watershed exports to be reduced to a level which is considered unachievable as well as very tight control of internal loading within the lake. </w:t>
      </w:r>
    </w:p>
    <w:p w:rsidR="00943098" w:rsidRDefault="00943098" w:rsidP="00943098"/>
    <w:p w:rsidR="00943098" w:rsidRDefault="00943098" w:rsidP="00943098">
      <w:r>
        <w:t>So with t</w:t>
      </w:r>
      <w:r w:rsidR="000363F9">
        <w:t>hat in mind you have several conclusions</w:t>
      </w:r>
      <w:r>
        <w:t>:</w:t>
      </w:r>
    </w:p>
    <w:p w:rsidR="00943098" w:rsidRDefault="00943098" w:rsidP="00943098">
      <w:pPr>
        <w:numPr>
          <w:ilvl w:val="0"/>
          <w:numId w:val="3"/>
        </w:numPr>
      </w:pPr>
      <w:r>
        <w:t>The current WQ criteria do not fit this</w:t>
      </w:r>
      <w:r w:rsidR="000A791F">
        <w:t xml:space="preserve"> </w:t>
      </w:r>
      <w:proofErr w:type="gramStart"/>
      <w:r w:rsidR="000A791F">
        <w:t>lake,</w:t>
      </w:r>
      <w:proofErr w:type="gramEnd"/>
      <w:r w:rsidR="000A791F">
        <w:t xml:space="preserve"> the lake exhibits and behaves as a wetland.</w:t>
      </w:r>
    </w:p>
    <w:p w:rsidR="00943098" w:rsidRDefault="00943098" w:rsidP="00943098">
      <w:pPr>
        <w:numPr>
          <w:ilvl w:val="0"/>
          <w:numId w:val="3"/>
        </w:numPr>
      </w:pPr>
      <w:r>
        <w:t>Current Lake modeling also does not do a good job of predicting this type of water body (</w:t>
      </w:r>
      <w:proofErr w:type="spellStart"/>
      <w:r>
        <w:t>ie</w:t>
      </w:r>
      <w:proofErr w:type="spellEnd"/>
      <w:r>
        <w:t>. This lake is outside of the Model development lakes), although we do not have either wetland WQ models and or better alternative typical lake model.</w:t>
      </w:r>
    </w:p>
    <w:p w:rsidR="000363F9" w:rsidRDefault="000363F9" w:rsidP="00943098">
      <w:pPr>
        <w:numPr>
          <w:ilvl w:val="0"/>
          <w:numId w:val="3"/>
        </w:numPr>
      </w:pPr>
      <w:r>
        <w:t xml:space="preserve">The water body should be delisted due to being </w:t>
      </w:r>
      <w:proofErr w:type="spellStart"/>
      <w:r>
        <w:t>recatergorized</w:t>
      </w:r>
      <w:proofErr w:type="spellEnd"/>
      <w:r>
        <w:t xml:space="preserve"> as a wetland and postponed until such a time that we have applicable wetland nutrient standards which could be used.</w:t>
      </w:r>
    </w:p>
    <w:p w:rsidR="00A05451" w:rsidRDefault="00A05451" w:rsidP="001B15F5">
      <w:pPr>
        <w:pStyle w:val="Caption"/>
        <w:keepNext/>
        <w:rPr>
          <w:color w:val="auto"/>
          <w:sz w:val="24"/>
          <w:szCs w:val="24"/>
        </w:rPr>
      </w:pPr>
    </w:p>
    <w:sectPr w:rsidR="00A05451" w:rsidSect="001B15F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6D5B09"/>
    <w:multiLevelType w:val="hybridMultilevel"/>
    <w:tmpl w:val="3E3AAD0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B6064DD"/>
    <w:multiLevelType w:val="hybridMultilevel"/>
    <w:tmpl w:val="92CE5558"/>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
    <w:nsid w:val="6A56372A"/>
    <w:multiLevelType w:val="hybridMultilevel"/>
    <w:tmpl w:val="3E3AAD0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34CD"/>
    <w:rsid w:val="000363F9"/>
    <w:rsid w:val="000A791F"/>
    <w:rsid w:val="00100B12"/>
    <w:rsid w:val="00160B1E"/>
    <w:rsid w:val="001A4289"/>
    <w:rsid w:val="001B15F5"/>
    <w:rsid w:val="00247827"/>
    <w:rsid w:val="002615EF"/>
    <w:rsid w:val="00346D55"/>
    <w:rsid w:val="00346E8B"/>
    <w:rsid w:val="00362498"/>
    <w:rsid w:val="003A6B3D"/>
    <w:rsid w:val="003C15EB"/>
    <w:rsid w:val="00552AD0"/>
    <w:rsid w:val="005834CD"/>
    <w:rsid w:val="00617069"/>
    <w:rsid w:val="00635795"/>
    <w:rsid w:val="006F1689"/>
    <w:rsid w:val="006F4B04"/>
    <w:rsid w:val="0078741F"/>
    <w:rsid w:val="00940E17"/>
    <w:rsid w:val="00943098"/>
    <w:rsid w:val="00A05451"/>
    <w:rsid w:val="00AA38EC"/>
    <w:rsid w:val="00B05F98"/>
    <w:rsid w:val="00B73595"/>
    <w:rsid w:val="00BC33A7"/>
    <w:rsid w:val="00BF7E3D"/>
    <w:rsid w:val="00C17A76"/>
    <w:rsid w:val="00C24A27"/>
    <w:rsid w:val="00CC3AA0"/>
    <w:rsid w:val="00CD4593"/>
    <w:rsid w:val="00D84717"/>
    <w:rsid w:val="00E656B6"/>
    <w:rsid w:val="00EB0424"/>
    <w:rsid w:val="00EE29E5"/>
    <w:rsid w:val="00FC2298"/>
    <w:rsid w:val="00FD5B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34CD"/>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834CD"/>
    <w:pPr>
      <w:ind w:left="720"/>
    </w:pPr>
  </w:style>
  <w:style w:type="paragraph" w:styleId="BalloonText">
    <w:name w:val="Balloon Text"/>
    <w:basedOn w:val="Normal"/>
    <w:link w:val="BalloonTextChar"/>
    <w:uiPriority w:val="99"/>
    <w:semiHidden/>
    <w:unhideWhenUsed/>
    <w:rsid w:val="005834CD"/>
    <w:rPr>
      <w:rFonts w:ascii="Tahoma" w:hAnsi="Tahoma" w:cs="Tahoma"/>
      <w:sz w:val="16"/>
      <w:szCs w:val="16"/>
    </w:rPr>
  </w:style>
  <w:style w:type="character" w:customStyle="1" w:styleId="BalloonTextChar">
    <w:name w:val="Balloon Text Char"/>
    <w:basedOn w:val="DefaultParagraphFont"/>
    <w:link w:val="BalloonText"/>
    <w:uiPriority w:val="99"/>
    <w:semiHidden/>
    <w:rsid w:val="005834CD"/>
    <w:rPr>
      <w:rFonts w:ascii="Tahoma" w:hAnsi="Tahoma" w:cs="Tahoma"/>
      <w:sz w:val="16"/>
      <w:szCs w:val="16"/>
    </w:rPr>
  </w:style>
  <w:style w:type="paragraph" w:styleId="Caption">
    <w:name w:val="caption"/>
    <w:basedOn w:val="Normal"/>
    <w:next w:val="Normal"/>
    <w:uiPriority w:val="35"/>
    <w:unhideWhenUsed/>
    <w:qFormat/>
    <w:rsid w:val="005834CD"/>
    <w:pPr>
      <w:spacing w:after="200"/>
    </w:pPr>
    <w:rPr>
      <w:b/>
      <w:bCs/>
      <w:color w:val="4F81BD"/>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34CD"/>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834CD"/>
    <w:pPr>
      <w:ind w:left="720"/>
    </w:pPr>
  </w:style>
  <w:style w:type="paragraph" w:styleId="BalloonText">
    <w:name w:val="Balloon Text"/>
    <w:basedOn w:val="Normal"/>
    <w:link w:val="BalloonTextChar"/>
    <w:uiPriority w:val="99"/>
    <w:semiHidden/>
    <w:unhideWhenUsed/>
    <w:rsid w:val="005834CD"/>
    <w:rPr>
      <w:rFonts w:ascii="Tahoma" w:hAnsi="Tahoma" w:cs="Tahoma"/>
      <w:sz w:val="16"/>
      <w:szCs w:val="16"/>
    </w:rPr>
  </w:style>
  <w:style w:type="character" w:customStyle="1" w:styleId="BalloonTextChar">
    <w:name w:val="Balloon Text Char"/>
    <w:basedOn w:val="DefaultParagraphFont"/>
    <w:link w:val="BalloonText"/>
    <w:uiPriority w:val="99"/>
    <w:semiHidden/>
    <w:rsid w:val="005834CD"/>
    <w:rPr>
      <w:rFonts w:ascii="Tahoma" w:hAnsi="Tahoma" w:cs="Tahoma"/>
      <w:sz w:val="16"/>
      <w:szCs w:val="16"/>
    </w:rPr>
  </w:style>
  <w:style w:type="paragraph" w:styleId="Caption">
    <w:name w:val="caption"/>
    <w:basedOn w:val="Normal"/>
    <w:next w:val="Normal"/>
    <w:uiPriority w:val="35"/>
    <w:unhideWhenUsed/>
    <w:qFormat/>
    <w:rsid w:val="005834CD"/>
    <w:pPr>
      <w:spacing w:after="200"/>
    </w:pPr>
    <w:rPr>
      <w:b/>
      <w:bCs/>
      <w:color w:val="4F81BD"/>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2821164">
      <w:bodyDiv w:val="1"/>
      <w:marLeft w:val="0"/>
      <w:marRight w:val="0"/>
      <w:marTop w:val="0"/>
      <w:marBottom w:val="0"/>
      <w:divBdr>
        <w:top w:val="none" w:sz="0" w:space="0" w:color="auto"/>
        <w:left w:val="none" w:sz="0" w:space="0" w:color="auto"/>
        <w:bottom w:val="none" w:sz="0" w:space="0" w:color="auto"/>
        <w:right w:val="none" w:sz="0" w:space="0" w:color="auto"/>
      </w:divBdr>
    </w:div>
    <w:div w:id="525217362">
      <w:bodyDiv w:val="1"/>
      <w:marLeft w:val="0"/>
      <w:marRight w:val="0"/>
      <w:marTop w:val="0"/>
      <w:marBottom w:val="0"/>
      <w:divBdr>
        <w:top w:val="none" w:sz="0" w:space="0" w:color="auto"/>
        <w:left w:val="none" w:sz="0" w:space="0" w:color="auto"/>
        <w:bottom w:val="none" w:sz="0" w:space="0" w:color="auto"/>
        <w:right w:val="none" w:sz="0" w:space="0" w:color="auto"/>
      </w:divBdr>
    </w:div>
    <w:div w:id="1882016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87094C8C-DC74-4C5E-B57C-FBAFCB446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397</TotalTime>
  <Pages>1</Pages>
  <Words>1066</Words>
  <Characters>6082</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PCA</Company>
  <LinksUpToDate>false</LinksUpToDate>
  <CharactersWithSpaces>7134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gvaneec</dc:creator>
  <cp:lastModifiedBy>VanEeckhout, Greg</cp:lastModifiedBy>
  <cp:revision>7</cp:revision>
  <dcterms:created xsi:type="dcterms:W3CDTF">2013-11-26T21:07:00Z</dcterms:created>
  <dcterms:modified xsi:type="dcterms:W3CDTF">2013-11-27T22:36:00Z</dcterms:modified>
</cp:coreProperties>
</file>