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AA" w:rsidRPr="00F058AA" w:rsidRDefault="00F058AA" w:rsidP="00F058AA">
      <w:pPr>
        <w:spacing w:after="0" w:line="240" w:lineRule="auto"/>
        <w:rPr>
          <w:rFonts w:ascii="Helvetica" w:eastAsia="Times New Roman" w:hAnsi="Helvetica" w:cs="Helvetica"/>
          <w:color w:val="333333"/>
          <w:sz w:val="21"/>
          <w:szCs w:val="21"/>
          <w:lang w:val="en"/>
        </w:rPr>
      </w:pPr>
      <w:r w:rsidRPr="00F058AA">
        <w:rPr>
          <w:rFonts w:ascii="Helvetica" w:eastAsia="Times New Roman" w:hAnsi="Helvetica" w:cs="Helvetica"/>
          <w:noProof/>
          <w:color w:val="337AB7"/>
          <w:sz w:val="21"/>
          <w:szCs w:val="21"/>
        </w:rPr>
        <w:drawing>
          <wp:inline distT="0" distB="0" distL="0" distR="0">
            <wp:extent cx="1838325" cy="295275"/>
            <wp:effectExtent l="0" t="0" r="0" b="9525"/>
            <wp:docPr id="13" name="Picture 13" descr="Home">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me">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295275"/>
                    </a:xfrm>
                    <a:prstGeom prst="rect">
                      <a:avLst/>
                    </a:prstGeom>
                    <a:noFill/>
                    <a:ln>
                      <a:noFill/>
                    </a:ln>
                  </pic:spPr>
                </pic:pic>
              </a:graphicData>
            </a:graphic>
          </wp:inline>
        </w:drawing>
      </w:r>
      <w:r w:rsidRPr="00F058AA">
        <w:rPr>
          <w:rFonts w:ascii="Helvetica" w:eastAsia="Times New Roman" w:hAnsi="Helvetica" w:cs="Helvetica"/>
          <w:color w:val="333333"/>
          <w:sz w:val="21"/>
          <w:szCs w:val="21"/>
          <w:bdr w:val="none" w:sz="0" w:space="0" w:color="auto" w:frame="1"/>
          <w:lang w:val="en"/>
        </w:rPr>
        <w:t>Toggle navigation</w:t>
      </w:r>
      <w:r w:rsidRPr="00F058AA">
        <w:rPr>
          <w:rFonts w:ascii="Helvetica" w:eastAsia="Times New Roman" w:hAnsi="Helvetica" w:cs="Helvetica"/>
          <w:color w:val="333333"/>
          <w:sz w:val="21"/>
          <w:szCs w:val="21"/>
          <w:lang w:val="en"/>
        </w:rPr>
        <w:t xml:space="preserve"> </w:t>
      </w:r>
    </w:p>
    <w:p w:rsidR="00F058AA" w:rsidRPr="00F058AA" w:rsidRDefault="00F058AA" w:rsidP="00F058AA">
      <w:pPr>
        <w:numPr>
          <w:ilvl w:val="0"/>
          <w:numId w:val="4"/>
        </w:numPr>
        <w:spacing w:before="100" w:beforeAutospacing="1" w:after="100" w:afterAutospacing="1" w:line="240" w:lineRule="auto"/>
        <w:rPr>
          <w:rFonts w:ascii="Helvetica" w:eastAsia="Times New Roman" w:hAnsi="Helvetica" w:cs="Helvetica"/>
          <w:color w:val="333333"/>
          <w:sz w:val="21"/>
          <w:szCs w:val="21"/>
          <w:lang w:val="en"/>
        </w:rPr>
      </w:pPr>
      <w:hyperlink r:id="rId7" w:history="1">
        <w:r w:rsidRPr="00F058AA">
          <w:rPr>
            <w:rFonts w:ascii="Helvetica" w:eastAsia="Times New Roman" w:hAnsi="Helvetica" w:cs="Times New Roman"/>
            <w:color w:val="337AB7"/>
            <w:sz w:val="21"/>
            <w:szCs w:val="21"/>
            <w:lang w:val="en"/>
          </w:rPr>
          <w:t xml:space="preserve">Resources </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8" w:history="1">
        <w:r w:rsidRPr="00F058AA">
          <w:rPr>
            <w:rFonts w:ascii="Helvetica" w:eastAsia="Times New Roman" w:hAnsi="Helvetica" w:cs="Times New Roman"/>
            <w:vanish/>
            <w:color w:val="337AB7"/>
            <w:sz w:val="21"/>
            <w:szCs w:val="21"/>
            <w:lang w:val="en"/>
          </w:rPr>
          <w:t>Audio-visual equipment</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9" w:history="1">
        <w:r w:rsidRPr="00F058AA">
          <w:rPr>
            <w:rFonts w:ascii="Helvetica" w:eastAsia="Times New Roman" w:hAnsi="Helvetica" w:cs="Times New Roman"/>
            <w:vanish/>
            <w:color w:val="337AB7"/>
            <w:sz w:val="21"/>
            <w:szCs w:val="21"/>
            <w:lang w:val="en"/>
          </w:rPr>
          <w:t>Geographic information systems (GIS)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10" w:history="1">
        <w:r w:rsidRPr="00F058AA">
          <w:rPr>
            <w:rFonts w:ascii="Helvetica" w:eastAsia="Times New Roman" w:hAnsi="Helvetica" w:cs="Times New Roman"/>
            <w:vanish/>
            <w:color w:val="337AB7"/>
            <w:sz w:val="21"/>
            <w:szCs w:val="21"/>
            <w:lang w:val="en"/>
          </w:rPr>
          <w:t>Communications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11" w:history="1">
        <w:r w:rsidRPr="00F058AA">
          <w:rPr>
            <w:rFonts w:ascii="Helvetica" w:eastAsia="Times New Roman" w:hAnsi="Helvetica" w:cs="Times New Roman"/>
            <w:vanish/>
            <w:color w:val="337AB7"/>
            <w:sz w:val="21"/>
            <w:szCs w:val="21"/>
            <w:lang w:val="en"/>
          </w:rPr>
          <w:t>Conference rooms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12" w:history="1">
        <w:r w:rsidRPr="00F058AA">
          <w:rPr>
            <w:rFonts w:ascii="Helvetica" w:eastAsia="Times New Roman" w:hAnsi="Helvetica" w:cs="Times New Roman"/>
            <w:vanish/>
            <w:color w:val="337AB7"/>
            <w:sz w:val="21"/>
            <w:szCs w:val="21"/>
            <w:lang w:val="en"/>
          </w:rPr>
          <w:t>Data services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13" w:history="1">
        <w:r w:rsidRPr="00F058AA">
          <w:rPr>
            <w:rFonts w:ascii="Helvetica" w:eastAsia="Times New Roman" w:hAnsi="Helvetica" w:cs="Times New Roman"/>
            <w:vanish/>
            <w:color w:val="337AB7"/>
            <w:sz w:val="21"/>
            <w:szCs w:val="21"/>
            <w:lang w:val="en"/>
          </w:rPr>
          <w:t>MN.IT@MPCA</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14" w:history="1">
        <w:r w:rsidRPr="00F058AA">
          <w:rPr>
            <w:rFonts w:ascii="Helvetica" w:eastAsia="Times New Roman" w:hAnsi="Helvetica" w:cs="Times New Roman"/>
            <w:vanish/>
            <w:color w:val="337AB7"/>
            <w:sz w:val="21"/>
            <w:szCs w:val="21"/>
            <w:lang w:val="en"/>
          </w:rPr>
          <w:t>Library Services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15" w:history="1">
        <w:r w:rsidRPr="00F058AA">
          <w:rPr>
            <w:rFonts w:ascii="Helvetica" w:eastAsia="Times New Roman" w:hAnsi="Helvetica" w:cs="Times New Roman"/>
            <w:vanish/>
            <w:color w:val="337AB7"/>
            <w:sz w:val="21"/>
            <w:szCs w:val="21"/>
            <w:lang w:val="en"/>
          </w:rPr>
          <w:t>Office procedures manual</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16" w:history="1">
        <w:r w:rsidRPr="00F058AA">
          <w:rPr>
            <w:rFonts w:ascii="Helvetica" w:eastAsia="Times New Roman" w:hAnsi="Helvetica" w:cs="Times New Roman"/>
            <w:vanish/>
            <w:color w:val="337AB7"/>
            <w:sz w:val="21"/>
            <w:szCs w:val="21"/>
            <w:lang w:val="en"/>
          </w:rPr>
          <w:t>Training and development</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17" w:history="1">
        <w:r w:rsidRPr="00F058AA">
          <w:rPr>
            <w:rFonts w:ascii="Helvetica" w:eastAsia="Times New Roman" w:hAnsi="Helvetica" w:cs="Times New Roman"/>
            <w:vanish/>
            <w:color w:val="337AB7"/>
            <w:sz w:val="21"/>
            <w:szCs w:val="21"/>
            <w:lang w:val="en"/>
          </w:rPr>
          <w:t>Video conference services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18" w:history="1">
        <w:r w:rsidRPr="00F058AA">
          <w:rPr>
            <w:rFonts w:ascii="Helvetica" w:eastAsia="Times New Roman" w:hAnsi="Helvetica" w:cs="Times New Roman"/>
            <w:vanish/>
            <w:color w:val="337AB7"/>
            <w:sz w:val="21"/>
            <w:szCs w:val="21"/>
            <w:lang w:val="en"/>
          </w:rPr>
          <w:t>Webcasts</w:t>
        </w:r>
      </w:hyperlink>
    </w:p>
    <w:p w:rsidR="00F058AA" w:rsidRPr="00F058AA" w:rsidRDefault="00F058AA" w:rsidP="00F058AA">
      <w:pPr>
        <w:numPr>
          <w:ilvl w:val="0"/>
          <w:numId w:val="4"/>
        </w:numPr>
        <w:spacing w:before="100" w:beforeAutospacing="1" w:after="100" w:afterAutospacing="1" w:line="240" w:lineRule="auto"/>
        <w:rPr>
          <w:rFonts w:ascii="Helvetica" w:eastAsia="Times New Roman" w:hAnsi="Helvetica" w:cs="Helvetica"/>
          <w:color w:val="333333"/>
          <w:sz w:val="21"/>
          <w:szCs w:val="21"/>
          <w:lang w:val="en"/>
        </w:rPr>
      </w:pPr>
      <w:hyperlink r:id="rId19" w:history="1">
        <w:r w:rsidRPr="00F058AA">
          <w:rPr>
            <w:rFonts w:ascii="Helvetica" w:eastAsia="Times New Roman" w:hAnsi="Helvetica" w:cs="Times New Roman"/>
            <w:color w:val="337AB7"/>
            <w:sz w:val="21"/>
            <w:szCs w:val="21"/>
            <w:lang w:val="en"/>
          </w:rPr>
          <w:t xml:space="preserve">Operations </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20" w:history="1">
        <w:r w:rsidRPr="00F058AA">
          <w:rPr>
            <w:rFonts w:ascii="Helvetica" w:eastAsia="Times New Roman" w:hAnsi="Helvetica" w:cs="Times New Roman"/>
            <w:vanish/>
            <w:color w:val="337AB7"/>
            <w:sz w:val="21"/>
            <w:szCs w:val="21"/>
            <w:lang w:val="en"/>
          </w:rPr>
          <w:t>Agency operations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21" w:history="1">
        <w:r w:rsidRPr="00F058AA">
          <w:rPr>
            <w:rFonts w:ascii="Helvetica" w:eastAsia="Times New Roman" w:hAnsi="Helvetica" w:cs="Times New Roman"/>
            <w:vanish/>
            <w:color w:val="337AB7"/>
            <w:sz w:val="21"/>
            <w:szCs w:val="21"/>
            <w:lang w:val="en"/>
          </w:rPr>
          <w:t>Agency performance review</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22" w:history="1">
        <w:r w:rsidRPr="00F058AA">
          <w:rPr>
            <w:rFonts w:ascii="Helvetica" w:eastAsia="Times New Roman" w:hAnsi="Helvetica" w:cs="Times New Roman"/>
            <w:vanish/>
            <w:color w:val="337AB7"/>
            <w:sz w:val="21"/>
            <w:szCs w:val="21"/>
            <w:lang w:val="en"/>
          </w:rPr>
          <w:t>Budget reports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23" w:history="1">
        <w:r w:rsidRPr="00F058AA">
          <w:rPr>
            <w:rFonts w:ascii="Helvetica" w:eastAsia="Times New Roman" w:hAnsi="Helvetica" w:cs="Times New Roman"/>
            <w:vanish/>
            <w:color w:val="337AB7"/>
            <w:sz w:val="21"/>
            <w:szCs w:val="21"/>
            <w:lang w:val="en"/>
          </w:rPr>
          <w:t>Continuous Improvement</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24" w:history="1">
        <w:r w:rsidRPr="00F058AA">
          <w:rPr>
            <w:rFonts w:ascii="Helvetica" w:eastAsia="Times New Roman" w:hAnsi="Helvetica" w:cs="Times New Roman"/>
            <w:vanish/>
            <w:color w:val="337AB7"/>
            <w:sz w:val="21"/>
            <w:szCs w:val="21"/>
            <w:lang w:val="en"/>
          </w:rPr>
          <w:t>Contracts and outgoing grants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25" w:history="1">
        <w:r w:rsidRPr="00F058AA">
          <w:rPr>
            <w:rFonts w:ascii="Helvetica" w:eastAsia="Times New Roman" w:hAnsi="Helvetica" w:cs="Times New Roman"/>
            <w:vanish/>
            <w:color w:val="337AB7"/>
            <w:sz w:val="21"/>
            <w:szCs w:val="21"/>
            <w:lang w:val="en"/>
          </w:rPr>
          <w:t>Grants — incoming and cooperative agreements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26" w:history="1">
        <w:r w:rsidRPr="00F058AA">
          <w:rPr>
            <w:rFonts w:ascii="Helvetica" w:eastAsia="Times New Roman" w:hAnsi="Helvetica" w:cs="Times New Roman"/>
            <w:vanish/>
            <w:color w:val="337AB7"/>
            <w:sz w:val="21"/>
            <w:szCs w:val="21"/>
            <w:lang w:val="en"/>
          </w:rPr>
          <w:t>Labor Management Committee</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27" w:history="1">
        <w:r w:rsidRPr="00F058AA">
          <w:rPr>
            <w:rFonts w:ascii="Helvetica" w:eastAsia="Times New Roman" w:hAnsi="Helvetica" w:cs="Times New Roman"/>
            <w:vanish/>
            <w:color w:val="337AB7"/>
            <w:sz w:val="21"/>
            <w:szCs w:val="21"/>
            <w:lang w:val="en"/>
          </w:rPr>
          <w:t>Management teams &amp; media forums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28" w:history="1">
        <w:r w:rsidRPr="00F058AA">
          <w:rPr>
            <w:rFonts w:ascii="Helvetica" w:eastAsia="Times New Roman" w:hAnsi="Helvetica" w:cs="Times New Roman"/>
            <w:vanish/>
            <w:color w:val="337AB7"/>
            <w:sz w:val="21"/>
            <w:szCs w:val="21"/>
            <w:lang w:val="en"/>
          </w:rPr>
          <w:t>Purchasing</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29" w:history="1">
        <w:r w:rsidRPr="00F058AA">
          <w:rPr>
            <w:rFonts w:ascii="Helvetica" w:eastAsia="Times New Roman" w:hAnsi="Helvetica" w:cs="Times New Roman"/>
            <w:vanish/>
            <w:color w:val="337AB7"/>
            <w:sz w:val="21"/>
            <w:szCs w:val="21"/>
            <w:lang w:val="en"/>
          </w:rPr>
          <w:t>Records management</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30" w:history="1">
        <w:r w:rsidRPr="00F058AA">
          <w:rPr>
            <w:rFonts w:ascii="Helvetica" w:eastAsia="Times New Roman" w:hAnsi="Helvetica" w:cs="Times New Roman"/>
            <w:vanish/>
            <w:color w:val="337AB7"/>
            <w:sz w:val="21"/>
            <w:szCs w:val="21"/>
            <w:lang w:val="en"/>
          </w:rPr>
          <w:t>Baldrige Assessment</w:t>
        </w:r>
      </w:hyperlink>
    </w:p>
    <w:p w:rsidR="00F058AA" w:rsidRPr="00F058AA" w:rsidRDefault="00F058AA" w:rsidP="00F058AA">
      <w:pPr>
        <w:numPr>
          <w:ilvl w:val="0"/>
          <w:numId w:val="4"/>
        </w:numPr>
        <w:spacing w:before="100" w:beforeAutospacing="1" w:after="100" w:afterAutospacing="1" w:line="240" w:lineRule="auto"/>
        <w:rPr>
          <w:rFonts w:ascii="Helvetica" w:eastAsia="Times New Roman" w:hAnsi="Helvetica" w:cs="Helvetica"/>
          <w:color w:val="333333"/>
          <w:sz w:val="21"/>
          <w:szCs w:val="21"/>
          <w:lang w:val="en"/>
        </w:rPr>
      </w:pPr>
      <w:hyperlink r:id="rId31" w:history="1">
        <w:r w:rsidRPr="00F058AA">
          <w:rPr>
            <w:rFonts w:ascii="Helvetica" w:eastAsia="Times New Roman" w:hAnsi="Helvetica" w:cs="Times New Roman"/>
            <w:color w:val="337AB7"/>
            <w:sz w:val="21"/>
            <w:szCs w:val="21"/>
            <w:lang w:val="en"/>
          </w:rPr>
          <w:t xml:space="preserve">Programs </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32" w:history="1">
        <w:r w:rsidRPr="00F058AA">
          <w:rPr>
            <w:rFonts w:ascii="Helvetica" w:eastAsia="Times New Roman" w:hAnsi="Helvetica" w:cs="Times New Roman"/>
            <w:vanish/>
            <w:color w:val="337AB7"/>
            <w:sz w:val="21"/>
            <w:szCs w:val="21"/>
            <w:lang w:val="en"/>
          </w:rPr>
          <w:t>Construction stormwater inspector's headquarters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33" w:history="1">
        <w:r w:rsidRPr="00F058AA">
          <w:rPr>
            <w:rFonts w:ascii="Helvetica" w:eastAsia="Times New Roman" w:hAnsi="Helvetica" w:cs="Times New Roman"/>
            <w:vanish/>
            <w:color w:val="337AB7"/>
            <w:sz w:val="21"/>
            <w:szCs w:val="21"/>
            <w:lang w:val="en"/>
          </w:rPr>
          <w:t>Control Equipment</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34" w:history="1">
        <w:r w:rsidRPr="00F058AA">
          <w:rPr>
            <w:rFonts w:ascii="Helvetica" w:eastAsia="Times New Roman" w:hAnsi="Helvetica" w:cs="Times New Roman"/>
            <w:vanish/>
            <w:color w:val="337AB7"/>
            <w:sz w:val="21"/>
            <w:szCs w:val="21"/>
            <w:lang w:val="en"/>
          </w:rPr>
          <w:t>Community Involvement Guide</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35" w:history="1">
        <w:r w:rsidRPr="00F058AA">
          <w:rPr>
            <w:rFonts w:ascii="Helvetica" w:eastAsia="Times New Roman" w:hAnsi="Helvetica" w:cs="Times New Roman"/>
            <w:vanish/>
            <w:color w:val="337AB7"/>
            <w:sz w:val="21"/>
            <w:szCs w:val="21"/>
            <w:lang w:val="en"/>
          </w:rPr>
          <w:t>Emergency response</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36" w:history="1">
        <w:r w:rsidRPr="00F058AA">
          <w:rPr>
            <w:rFonts w:ascii="Helvetica" w:eastAsia="Times New Roman" w:hAnsi="Helvetica" w:cs="Times New Roman"/>
            <w:vanish/>
            <w:color w:val="337AB7"/>
            <w:sz w:val="21"/>
            <w:szCs w:val="21"/>
            <w:lang w:val="en"/>
          </w:rPr>
          <w:t>Enforcement Response Plan</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37" w:history="1">
        <w:r w:rsidRPr="00F058AA">
          <w:rPr>
            <w:rFonts w:ascii="Helvetica" w:eastAsia="Times New Roman" w:hAnsi="Helvetica" w:cs="Times New Roman"/>
            <w:vanish/>
            <w:color w:val="337AB7"/>
            <w:sz w:val="21"/>
            <w:szCs w:val="21"/>
            <w:lang w:val="en"/>
          </w:rPr>
          <w:t>EAO Division publications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38" w:history="1">
        <w:r w:rsidRPr="00F058AA">
          <w:rPr>
            <w:rFonts w:ascii="Helvetica" w:eastAsia="Times New Roman" w:hAnsi="Helvetica" w:cs="Times New Roman"/>
            <w:vanish/>
            <w:color w:val="337AB7"/>
            <w:sz w:val="21"/>
            <w:szCs w:val="21"/>
            <w:lang w:val="en"/>
          </w:rPr>
          <w:t>Feedlot Program headquarters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39" w:history="1">
        <w:r w:rsidRPr="00F058AA">
          <w:rPr>
            <w:rFonts w:ascii="Helvetica" w:eastAsia="Times New Roman" w:hAnsi="Helvetica" w:cs="Times New Roman"/>
            <w:vanish/>
            <w:color w:val="337AB7"/>
            <w:sz w:val="21"/>
            <w:szCs w:val="21"/>
            <w:lang w:val="en"/>
          </w:rPr>
          <w:t>Industrial Stormwater Program inspector's headquarters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40" w:history="1">
        <w:r w:rsidRPr="00F058AA">
          <w:rPr>
            <w:rFonts w:ascii="Helvetica" w:eastAsia="Times New Roman" w:hAnsi="Helvetica" w:cs="Times New Roman"/>
            <w:vanish/>
            <w:color w:val="337AB7"/>
            <w:sz w:val="21"/>
            <w:szCs w:val="21"/>
            <w:lang w:val="en"/>
          </w:rPr>
          <w:t>Permitting</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41" w:history="1">
        <w:r w:rsidRPr="00F058AA">
          <w:rPr>
            <w:rFonts w:ascii="Helvetica" w:eastAsia="Times New Roman" w:hAnsi="Helvetica" w:cs="Times New Roman"/>
            <w:vanish/>
            <w:color w:val="337AB7"/>
            <w:sz w:val="21"/>
            <w:szCs w:val="21"/>
            <w:lang w:val="en"/>
          </w:rPr>
          <w:t>Site assessment and petroleum remediation referrals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42" w:history="1">
        <w:r w:rsidRPr="00F058AA">
          <w:rPr>
            <w:rFonts w:ascii="Helvetica" w:eastAsia="Times New Roman" w:hAnsi="Helvetica" w:cs="Times New Roman"/>
            <w:vanish/>
            <w:color w:val="337AB7"/>
            <w:sz w:val="21"/>
            <w:szCs w:val="21"/>
            <w:lang w:val="en"/>
          </w:rPr>
          <w:t>Solid waste permitting</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43" w:history="1">
        <w:r w:rsidRPr="00F058AA">
          <w:rPr>
            <w:rFonts w:ascii="Helvetica" w:eastAsia="Times New Roman" w:hAnsi="Helvetica" w:cs="Times New Roman"/>
            <w:vanish/>
            <w:color w:val="337AB7"/>
            <w:sz w:val="21"/>
            <w:szCs w:val="21"/>
            <w:lang w:val="en"/>
          </w:rPr>
          <w:t>SSTS law and rule history</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44" w:history="1">
        <w:r w:rsidRPr="00F058AA">
          <w:rPr>
            <w:rFonts w:ascii="Helvetica" w:eastAsia="Times New Roman" w:hAnsi="Helvetica" w:cs="Times New Roman"/>
            <w:vanish/>
            <w:color w:val="337AB7"/>
            <w:sz w:val="21"/>
            <w:szCs w:val="21"/>
            <w:lang w:val="en"/>
          </w:rPr>
          <w:t>Water quality compliance and enforcement inspector's page</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45" w:history="1">
        <w:r w:rsidRPr="00F058AA">
          <w:rPr>
            <w:rFonts w:ascii="Helvetica" w:eastAsia="Times New Roman" w:hAnsi="Helvetica" w:cs="Times New Roman"/>
            <w:vanish/>
            <w:color w:val="337AB7"/>
            <w:sz w:val="21"/>
            <w:szCs w:val="21"/>
            <w:lang w:val="en"/>
          </w:rPr>
          <w:t>Water quality monitoring planning</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46" w:history="1">
        <w:r w:rsidRPr="00F058AA">
          <w:rPr>
            <w:rFonts w:ascii="Helvetica" w:eastAsia="Times New Roman" w:hAnsi="Helvetica" w:cs="Times New Roman"/>
            <w:vanish/>
            <w:color w:val="337AB7"/>
            <w:sz w:val="21"/>
            <w:szCs w:val="21"/>
            <w:lang w:val="en"/>
          </w:rPr>
          <w:t>Water quality permit writers guidance</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47" w:history="1">
        <w:r w:rsidRPr="00F058AA">
          <w:rPr>
            <w:rFonts w:ascii="Helvetica" w:eastAsia="Times New Roman" w:hAnsi="Helvetica" w:cs="Times New Roman"/>
            <w:vanish/>
            <w:color w:val="337AB7"/>
            <w:sz w:val="21"/>
            <w:szCs w:val="21"/>
            <w:lang w:val="en"/>
          </w:rPr>
          <w:t>Watershed project management</w:t>
        </w:r>
      </w:hyperlink>
    </w:p>
    <w:p w:rsidR="00F058AA" w:rsidRPr="00F058AA" w:rsidRDefault="00F058AA" w:rsidP="00F058AA">
      <w:pPr>
        <w:numPr>
          <w:ilvl w:val="0"/>
          <w:numId w:val="4"/>
        </w:numPr>
        <w:spacing w:before="100" w:beforeAutospacing="1" w:after="100" w:afterAutospacing="1" w:line="240" w:lineRule="auto"/>
        <w:rPr>
          <w:rFonts w:ascii="Helvetica" w:eastAsia="Times New Roman" w:hAnsi="Helvetica" w:cs="Helvetica"/>
          <w:color w:val="333333"/>
          <w:sz w:val="21"/>
          <w:szCs w:val="21"/>
          <w:lang w:val="en"/>
        </w:rPr>
      </w:pPr>
      <w:hyperlink r:id="rId48" w:history="1">
        <w:r w:rsidRPr="00F058AA">
          <w:rPr>
            <w:rFonts w:ascii="Helvetica" w:eastAsia="Times New Roman" w:hAnsi="Helvetica" w:cs="Times New Roman"/>
            <w:color w:val="337AB7"/>
            <w:sz w:val="21"/>
            <w:szCs w:val="21"/>
            <w:lang w:val="en"/>
          </w:rPr>
          <w:t xml:space="preserve">HR &amp; policies </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49" w:history="1">
        <w:r w:rsidRPr="00F058AA">
          <w:rPr>
            <w:rFonts w:ascii="Helvetica" w:eastAsia="Times New Roman" w:hAnsi="Helvetica" w:cs="Times New Roman"/>
            <w:vanish/>
            <w:color w:val="337AB7"/>
            <w:sz w:val="21"/>
            <w:szCs w:val="21"/>
            <w:lang w:val="en"/>
          </w:rPr>
          <w:t>Safety</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50" w:history="1">
        <w:r w:rsidRPr="00F058AA">
          <w:rPr>
            <w:rFonts w:ascii="Helvetica" w:eastAsia="Times New Roman" w:hAnsi="Helvetica" w:cs="Times New Roman"/>
            <w:vanish/>
            <w:color w:val="337AB7"/>
            <w:sz w:val="21"/>
            <w:szCs w:val="21"/>
            <w:lang w:val="en"/>
          </w:rPr>
          <w:t>Employee benefits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51" w:history="1">
        <w:r w:rsidRPr="00F058AA">
          <w:rPr>
            <w:rFonts w:ascii="Helvetica" w:eastAsia="Times New Roman" w:hAnsi="Helvetica" w:cs="Times New Roman"/>
            <w:vanish/>
            <w:color w:val="337AB7"/>
            <w:sz w:val="21"/>
            <w:szCs w:val="21"/>
            <w:lang w:val="en"/>
          </w:rPr>
          <w:t>Family Medical Leave Act</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52" w:tooltip="/supervisors-managers#overlay=node/5449/edit" w:history="1">
        <w:r w:rsidRPr="00F058AA">
          <w:rPr>
            <w:rFonts w:ascii="Helvetica" w:eastAsia="Times New Roman" w:hAnsi="Helvetica" w:cs="Times New Roman"/>
            <w:vanish/>
            <w:color w:val="337AB7"/>
            <w:sz w:val="21"/>
            <w:szCs w:val="21"/>
            <w:lang w:val="en"/>
          </w:rPr>
          <w:t>For supervisors &amp; managers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53" w:history="1">
        <w:r w:rsidRPr="00F058AA">
          <w:rPr>
            <w:rFonts w:ascii="Helvetica" w:eastAsia="Times New Roman" w:hAnsi="Helvetica" w:cs="Times New Roman"/>
            <w:vanish/>
            <w:color w:val="337AB7"/>
            <w:sz w:val="21"/>
            <w:szCs w:val="21"/>
            <w:lang w:val="en"/>
          </w:rPr>
          <w:t>Job postings and seniority rosters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54" w:history="1">
        <w:r w:rsidRPr="00F058AA">
          <w:rPr>
            <w:rFonts w:ascii="Helvetica" w:eastAsia="Times New Roman" w:hAnsi="Helvetica" w:cs="Times New Roman"/>
            <w:vanish/>
            <w:color w:val="337AB7"/>
            <w:sz w:val="21"/>
            <w:szCs w:val="21"/>
            <w:lang w:val="en"/>
          </w:rPr>
          <w:t>New employees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55" w:history="1">
        <w:r w:rsidRPr="00F058AA">
          <w:rPr>
            <w:rFonts w:ascii="Helvetica" w:eastAsia="Times New Roman" w:hAnsi="Helvetica" w:cs="Times New Roman"/>
            <w:vanish/>
            <w:color w:val="337AB7"/>
            <w:sz w:val="21"/>
            <w:szCs w:val="21"/>
            <w:lang w:val="en"/>
          </w:rPr>
          <w:t>Policies</w:t>
        </w:r>
      </w:hyperlink>
    </w:p>
    <w:p w:rsidR="00F058AA" w:rsidRPr="00F058AA" w:rsidRDefault="00F058AA" w:rsidP="00F058AA">
      <w:pPr>
        <w:numPr>
          <w:ilvl w:val="0"/>
          <w:numId w:val="4"/>
        </w:numPr>
        <w:spacing w:before="100" w:beforeAutospacing="1" w:after="100" w:afterAutospacing="1" w:line="240" w:lineRule="auto"/>
        <w:rPr>
          <w:rFonts w:ascii="Helvetica" w:eastAsia="Times New Roman" w:hAnsi="Helvetica" w:cs="Helvetica"/>
          <w:color w:val="333333"/>
          <w:sz w:val="21"/>
          <w:szCs w:val="21"/>
          <w:lang w:val="en"/>
        </w:rPr>
      </w:pPr>
      <w:hyperlink r:id="rId56" w:history="1">
        <w:r w:rsidRPr="00F058AA">
          <w:rPr>
            <w:rFonts w:ascii="Helvetica" w:eastAsia="Times New Roman" w:hAnsi="Helvetica" w:cs="Times New Roman"/>
            <w:color w:val="337AB7"/>
            <w:sz w:val="21"/>
            <w:szCs w:val="21"/>
            <w:lang w:val="en"/>
          </w:rPr>
          <w:t xml:space="preserve">Our community </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57" w:history="1">
        <w:r w:rsidRPr="00F058AA">
          <w:rPr>
            <w:rFonts w:ascii="Helvetica" w:eastAsia="Times New Roman" w:hAnsi="Helvetica" w:cs="Times New Roman"/>
            <w:vanish/>
            <w:color w:val="337AB7"/>
            <w:sz w:val="21"/>
            <w:szCs w:val="21"/>
            <w:lang w:val="en"/>
          </w:rPr>
          <w:t>Employee recognition</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58" w:history="1">
        <w:r w:rsidRPr="00F058AA">
          <w:rPr>
            <w:rFonts w:ascii="Helvetica" w:eastAsia="Times New Roman" w:hAnsi="Helvetica" w:cs="Times New Roman"/>
            <w:vanish/>
            <w:color w:val="337AB7"/>
            <w:sz w:val="21"/>
            <w:szCs w:val="21"/>
            <w:lang w:val="en"/>
          </w:rPr>
          <w:t>Eco Experience</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59" w:history="1">
        <w:r w:rsidRPr="00F058AA">
          <w:rPr>
            <w:rFonts w:ascii="Helvetica" w:eastAsia="Times New Roman" w:hAnsi="Helvetica" w:cs="Times New Roman"/>
            <w:vanish/>
            <w:color w:val="337AB7"/>
            <w:sz w:val="21"/>
            <w:szCs w:val="21"/>
            <w:lang w:val="en"/>
          </w:rPr>
          <w:t>Health promotion</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60" w:history="1">
        <w:r w:rsidRPr="00F058AA">
          <w:rPr>
            <w:rFonts w:ascii="Helvetica" w:eastAsia="Times New Roman" w:hAnsi="Helvetica" w:cs="Times New Roman"/>
            <w:vanish/>
            <w:color w:val="337AB7"/>
            <w:sz w:val="21"/>
            <w:szCs w:val="21"/>
            <w:lang w:val="en"/>
          </w:rPr>
          <w:t>Leadership Forum</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61" w:history="1">
        <w:r w:rsidRPr="00F058AA">
          <w:rPr>
            <w:rFonts w:ascii="Helvetica" w:eastAsia="Times New Roman" w:hAnsi="Helvetica" w:cs="Times New Roman"/>
            <w:vanish/>
            <w:color w:val="337AB7"/>
            <w:sz w:val="21"/>
            <w:szCs w:val="21"/>
            <w:lang w:val="en"/>
          </w:rPr>
          <w:t>MPCA Combined Charities</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62" w:history="1">
        <w:r w:rsidRPr="00F058AA">
          <w:rPr>
            <w:rFonts w:ascii="Helvetica" w:eastAsia="Times New Roman" w:hAnsi="Helvetica" w:cs="Times New Roman"/>
            <w:vanish/>
            <w:color w:val="337AB7"/>
            <w:sz w:val="21"/>
            <w:szCs w:val="21"/>
            <w:lang w:val="en"/>
          </w:rPr>
          <w:t>Shout Out</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63" w:history="1">
        <w:r w:rsidRPr="00F058AA">
          <w:rPr>
            <w:rFonts w:ascii="Helvetica" w:eastAsia="Times New Roman" w:hAnsi="Helvetica" w:cs="Times New Roman"/>
            <w:vanish/>
            <w:color w:val="337AB7"/>
            <w:sz w:val="21"/>
            <w:szCs w:val="21"/>
            <w:lang w:val="en"/>
          </w:rPr>
          <w:t>Sustainability</w:t>
        </w:r>
      </w:hyperlink>
    </w:p>
    <w:p w:rsidR="00F058AA" w:rsidRPr="00F058AA" w:rsidRDefault="00F058AA" w:rsidP="00F058AA">
      <w:pPr>
        <w:numPr>
          <w:ilvl w:val="1"/>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eastAsia="Times New Roman" w:hAnsi="Helvetica" w:cs="Helvetica"/>
          <w:vanish/>
          <w:color w:val="333333"/>
          <w:sz w:val="21"/>
          <w:szCs w:val="21"/>
          <w:lang w:val="en"/>
        </w:rPr>
      </w:pPr>
      <w:hyperlink r:id="rId64" w:history="1">
        <w:r w:rsidRPr="00F058AA">
          <w:rPr>
            <w:rFonts w:ascii="Helvetica" w:eastAsia="Times New Roman" w:hAnsi="Helvetica" w:cs="Times New Roman"/>
            <w:vanish/>
            <w:color w:val="337AB7"/>
            <w:sz w:val="21"/>
            <w:szCs w:val="21"/>
            <w:lang w:val="en"/>
          </w:rPr>
          <w:t>eBulletin Board</w:t>
        </w:r>
      </w:hyperlink>
    </w:p>
    <w:p w:rsidR="00F058AA" w:rsidRPr="00F058AA" w:rsidRDefault="00F058AA" w:rsidP="00F058AA">
      <w:pPr>
        <w:numPr>
          <w:ilvl w:val="0"/>
          <w:numId w:val="5"/>
        </w:numPr>
        <w:spacing w:before="100" w:beforeAutospacing="1" w:after="100" w:afterAutospacing="1" w:line="240" w:lineRule="auto"/>
        <w:rPr>
          <w:rFonts w:ascii="Helvetica" w:eastAsia="Times New Roman" w:hAnsi="Helvetica" w:cs="Helvetica"/>
          <w:color w:val="333333"/>
          <w:sz w:val="21"/>
          <w:szCs w:val="21"/>
          <w:lang w:val="en"/>
        </w:rPr>
      </w:pPr>
      <w:r w:rsidRPr="00F058AA">
        <w:rPr>
          <w:rFonts w:ascii="Helvetica" w:eastAsia="Times New Roman" w:hAnsi="Helvetica" w:cs="Helvetica"/>
          <w:noProof/>
          <w:color w:val="337AB7"/>
          <w:sz w:val="21"/>
          <w:szCs w:val="21"/>
        </w:rPr>
        <w:drawing>
          <wp:inline distT="0" distB="0" distL="0" distR="0">
            <wp:extent cx="361950" cy="323850"/>
            <wp:effectExtent l="0" t="0" r="0" b="0"/>
            <wp:docPr id="12" name="Picture 12" descr="MPCA website">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PCA website">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p>
    <w:p w:rsidR="00F058AA" w:rsidRPr="00F058AA" w:rsidRDefault="00F058AA" w:rsidP="00F058AA">
      <w:pPr>
        <w:numPr>
          <w:ilvl w:val="0"/>
          <w:numId w:val="6"/>
        </w:numPr>
        <w:shd w:val="clear" w:color="auto" w:fill="F5F5F5"/>
        <w:spacing w:before="100" w:beforeAutospacing="1" w:after="100" w:afterAutospacing="1" w:line="240" w:lineRule="auto"/>
        <w:ind w:left="495"/>
        <w:rPr>
          <w:rFonts w:ascii="Helvetica" w:eastAsia="Times New Roman" w:hAnsi="Helvetica" w:cs="Helvetica"/>
          <w:color w:val="333333"/>
          <w:sz w:val="21"/>
          <w:szCs w:val="21"/>
          <w:lang w:val="en"/>
        </w:rPr>
      </w:pPr>
      <w:hyperlink r:id="rId67" w:history="1">
        <w:r w:rsidRPr="00F058AA">
          <w:rPr>
            <w:rFonts w:ascii="Helvetica" w:eastAsia="Times New Roman" w:hAnsi="Helvetica" w:cs="Times New Roman"/>
            <w:color w:val="337AB7"/>
            <w:sz w:val="21"/>
            <w:szCs w:val="21"/>
            <w:lang w:val="en"/>
          </w:rPr>
          <w:t>Operations</w:t>
        </w:r>
      </w:hyperlink>
    </w:p>
    <w:p w:rsidR="00F058AA" w:rsidRPr="00F058AA" w:rsidRDefault="00F058AA" w:rsidP="00F058AA">
      <w:pPr>
        <w:numPr>
          <w:ilvl w:val="0"/>
          <w:numId w:val="6"/>
        </w:numPr>
        <w:shd w:val="clear" w:color="auto" w:fill="F5F5F5"/>
        <w:spacing w:before="100" w:beforeAutospacing="1" w:after="100" w:afterAutospacing="1" w:line="240" w:lineRule="auto"/>
        <w:ind w:left="495"/>
        <w:rPr>
          <w:rFonts w:ascii="Helvetica" w:eastAsia="Times New Roman" w:hAnsi="Helvetica" w:cs="Helvetica"/>
          <w:color w:val="333333"/>
          <w:sz w:val="21"/>
          <w:szCs w:val="21"/>
          <w:lang w:val="en"/>
        </w:rPr>
      </w:pPr>
      <w:hyperlink r:id="rId68" w:history="1">
        <w:r w:rsidRPr="00F058AA">
          <w:rPr>
            <w:rFonts w:ascii="Helvetica" w:eastAsia="Times New Roman" w:hAnsi="Helvetica" w:cs="Times New Roman"/>
            <w:color w:val="337AB7"/>
            <w:sz w:val="21"/>
            <w:szCs w:val="21"/>
            <w:lang w:val="en"/>
          </w:rPr>
          <w:t>Contracts and outgoing grants</w:t>
        </w:r>
      </w:hyperlink>
    </w:p>
    <w:p w:rsidR="00F058AA" w:rsidRPr="00F058AA" w:rsidRDefault="00F058AA" w:rsidP="00F058AA">
      <w:pPr>
        <w:numPr>
          <w:ilvl w:val="0"/>
          <w:numId w:val="6"/>
        </w:numPr>
        <w:shd w:val="clear" w:color="auto" w:fill="F5F5F5"/>
        <w:spacing w:before="100" w:beforeAutospacing="1" w:after="100" w:afterAutospacing="1" w:line="240" w:lineRule="auto"/>
        <w:ind w:left="495"/>
        <w:rPr>
          <w:rFonts w:ascii="Helvetica" w:eastAsia="Times New Roman" w:hAnsi="Helvetica" w:cs="Helvetica"/>
          <w:color w:val="333333"/>
          <w:sz w:val="21"/>
          <w:szCs w:val="21"/>
          <w:lang w:val="en"/>
        </w:rPr>
      </w:pPr>
      <w:proofErr w:type="spellStart"/>
      <w:r w:rsidRPr="00F058AA">
        <w:rPr>
          <w:rFonts w:ascii="Helvetica" w:eastAsia="Times New Roman" w:hAnsi="Helvetica" w:cs="Helvetica"/>
          <w:color w:val="333333"/>
          <w:sz w:val="21"/>
          <w:szCs w:val="21"/>
          <w:lang w:val="en"/>
        </w:rPr>
        <w:t>Workplan</w:t>
      </w:r>
      <w:proofErr w:type="spellEnd"/>
    </w:p>
    <w:p w:rsidR="00F058AA" w:rsidRPr="00F058AA" w:rsidRDefault="00F058AA" w:rsidP="00F058AA">
      <w:pPr>
        <w:pBdr>
          <w:bottom w:val="single" w:sz="6" w:space="7" w:color="EEEEEE"/>
        </w:pBdr>
        <w:spacing w:after="300" w:line="240" w:lineRule="auto"/>
        <w:outlineLvl w:val="0"/>
        <w:rPr>
          <w:rFonts w:ascii="Droid Sans" w:eastAsia="Times New Roman" w:hAnsi="Droid Sans" w:cs="Helvetica"/>
          <w:b/>
          <w:bCs/>
          <w:color w:val="333333"/>
          <w:kern w:val="36"/>
          <w:sz w:val="54"/>
          <w:szCs w:val="54"/>
          <w:lang w:val="en"/>
        </w:rPr>
      </w:pPr>
      <w:proofErr w:type="spellStart"/>
      <w:r w:rsidRPr="00F058AA">
        <w:rPr>
          <w:rFonts w:ascii="Droid Sans" w:eastAsia="Times New Roman" w:hAnsi="Droid Sans" w:cs="Helvetica"/>
          <w:b/>
          <w:bCs/>
          <w:color w:val="333333"/>
          <w:kern w:val="36"/>
          <w:sz w:val="54"/>
          <w:szCs w:val="54"/>
          <w:lang w:val="en"/>
        </w:rPr>
        <w:t>Workplan</w:t>
      </w:r>
      <w:proofErr w:type="spellEnd"/>
    </w:p>
    <w:p w:rsidR="00F058AA" w:rsidRPr="00F058AA" w:rsidRDefault="00F058AA" w:rsidP="00F058AA">
      <w:pPr>
        <w:spacing w:before="300" w:after="150" w:line="240" w:lineRule="auto"/>
        <w:outlineLvl w:val="1"/>
        <w:rPr>
          <w:rFonts w:ascii="Droid Sans" w:eastAsia="Times New Roman" w:hAnsi="Droid Sans" w:cs="Helvetica"/>
          <w:color w:val="333333"/>
          <w:sz w:val="45"/>
          <w:szCs w:val="45"/>
          <w:lang w:val="en"/>
        </w:rPr>
      </w:pPr>
      <w:r w:rsidRPr="00F058AA">
        <w:rPr>
          <w:rFonts w:ascii="Droid Sans" w:eastAsia="Times New Roman" w:hAnsi="Droid Sans" w:cs="Helvetica"/>
          <w:color w:val="333333"/>
          <w:sz w:val="45"/>
          <w:szCs w:val="45"/>
          <w:lang w:val="en"/>
        </w:rPr>
        <w:t xml:space="preserve">Your role in the </w:t>
      </w:r>
      <w:proofErr w:type="spellStart"/>
      <w:r w:rsidRPr="00F058AA">
        <w:rPr>
          <w:rFonts w:ascii="Droid Sans" w:eastAsia="Times New Roman" w:hAnsi="Droid Sans" w:cs="Helvetica"/>
          <w:color w:val="333333"/>
          <w:sz w:val="45"/>
          <w:szCs w:val="45"/>
          <w:lang w:val="en"/>
        </w:rPr>
        <w:t>workplan</w:t>
      </w:r>
      <w:proofErr w:type="spellEnd"/>
      <w:r w:rsidRPr="00F058AA">
        <w:rPr>
          <w:rFonts w:ascii="Droid Sans" w:eastAsia="Times New Roman" w:hAnsi="Droid Sans" w:cs="Helvetica"/>
          <w:color w:val="333333"/>
          <w:sz w:val="45"/>
          <w:szCs w:val="45"/>
          <w:lang w:val="en"/>
        </w:rPr>
        <w:t xml:space="preserve"> process</w:t>
      </w:r>
    </w:p>
    <w:p w:rsidR="00F058AA" w:rsidRPr="00F058AA" w:rsidRDefault="00F058AA" w:rsidP="00F058AA">
      <w:pPr>
        <w:spacing w:after="150" w:line="240" w:lineRule="auto"/>
        <w:rPr>
          <w:rFonts w:ascii="Helvetica" w:eastAsia="Times New Roman" w:hAnsi="Helvetica" w:cs="Helvetica"/>
          <w:color w:val="333333"/>
          <w:sz w:val="21"/>
          <w:szCs w:val="21"/>
          <w:lang w:val="en"/>
        </w:rPr>
      </w:pPr>
      <w:r w:rsidRPr="00F058AA">
        <w:rPr>
          <w:rFonts w:ascii="Helvetica" w:eastAsia="Times New Roman" w:hAnsi="Helvetica" w:cs="Helvetica"/>
          <w:color w:val="333333"/>
          <w:sz w:val="21"/>
          <w:szCs w:val="21"/>
          <w:lang w:val="en"/>
        </w:rPr>
        <w:t xml:space="preserve">As the project manager for your Professional Technical (PT) contract, you will be working with a contract specialist to prepare your </w:t>
      </w:r>
      <w:proofErr w:type="spellStart"/>
      <w:r w:rsidRPr="00F058AA">
        <w:rPr>
          <w:rFonts w:ascii="Helvetica" w:eastAsia="Times New Roman" w:hAnsi="Helvetica" w:cs="Helvetica"/>
          <w:color w:val="333333"/>
          <w:sz w:val="21"/>
          <w:szCs w:val="21"/>
          <w:lang w:val="en"/>
        </w:rPr>
        <w:t>workplan</w:t>
      </w:r>
      <w:proofErr w:type="spellEnd"/>
      <w:r w:rsidRPr="00F058AA">
        <w:rPr>
          <w:rFonts w:ascii="Helvetica" w:eastAsia="Times New Roman" w:hAnsi="Helvetica" w:cs="Helvetica"/>
          <w:color w:val="333333"/>
          <w:sz w:val="21"/>
          <w:szCs w:val="21"/>
          <w:lang w:val="en"/>
        </w:rPr>
        <w:t>.   The </w:t>
      </w:r>
      <w:r w:rsidRPr="00F058AA">
        <w:rPr>
          <w:rFonts w:ascii="Helvetica" w:eastAsia="Times New Roman" w:hAnsi="Helvetica" w:cs="Helvetica"/>
          <w:noProof/>
          <w:color w:val="333333"/>
          <w:sz w:val="21"/>
          <w:szCs w:val="21"/>
        </w:rPr>
        <w:drawing>
          <wp:inline distT="0" distB="0" distL="0" distR="0">
            <wp:extent cx="152400" cy="152400"/>
            <wp:effectExtent l="0" t="0" r="0" b="0"/>
            <wp:docPr id="11" name="Picture 11" descr="https://lorax.pca.state.mn.us/modules/file/icons/application-octet-stre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orax.pca.state.mn.us/modules/file/icons/application-octet-stream.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0" w:tgtFrame="_blank" w:history="1">
        <w:r w:rsidRPr="00F058AA">
          <w:rPr>
            <w:rFonts w:ascii="Helvetica" w:eastAsia="Times New Roman" w:hAnsi="Helvetica" w:cs="Times New Roman"/>
            <w:color w:val="337AB7"/>
            <w:sz w:val="21"/>
            <w:szCs w:val="21"/>
            <w:lang w:val="en"/>
          </w:rPr>
          <w:t>Roles and Responsibilities Matrix </w:t>
        </w:r>
      </w:hyperlink>
      <w:r w:rsidRPr="00F058AA">
        <w:rPr>
          <w:rFonts w:ascii="Helvetica" w:eastAsia="Times New Roman" w:hAnsi="Helvetica" w:cs="Helvetica"/>
          <w:color w:val="333333"/>
          <w:sz w:val="21"/>
          <w:szCs w:val="21"/>
          <w:lang w:val="en"/>
        </w:rPr>
        <w:t> defines the phases of a contract and who is involved in the various tasks. This will help you understanding your responsibility within each phase of a contract.</w:t>
      </w:r>
    </w:p>
    <w:p w:rsidR="00F058AA" w:rsidRPr="00F058AA" w:rsidRDefault="00F058AA" w:rsidP="00F058AA">
      <w:pPr>
        <w:spacing w:before="300" w:after="150" w:line="240" w:lineRule="auto"/>
        <w:outlineLvl w:val="1"/>
        <w:rPr>
          <w:rFonts w:ascii="Droid Sans" w:eastAsia="Times New Roman" w:hAnsi="Droid Sans" w:cs="Helvetica"/>
          <w:color w:val="333333"/>
          <w:sz w:val="45"/>
          <w:szCs w:val="45"/>
          <w:lang w:val="en"/>
        </w:rPr>
      </w:pPr>
      <w:r w:rsidRPr="00F058AA">
        <w:rPr>
          <w:rFonts w:ascii="Droid Sans" w:eastAsia="Times New Roman" w:hAnsi="Droid Sans" w:cs="Helvetica"/>
          <w:color w:val="333333"/>
          <w:sz w:val="45"/>
          <w:szCs w:val="45"/>
          <w:lang w:val="en"/>
        </w:rPr>
        <w:t xml:space="preserve">Developing your contract project </w:t>
      </w:r>
      <w:proofErr w:type="spellStart"/>
      <w:r w:rsidRPr="00F058AA">
        <w:rPr>
          <w:rFonts w:ascii="Droid Sans" w:eastAsia="Times New Roman" w:hAnsi="Droid Sans" w:cs="Helvetica"/>
          <w:color w:val="333333"/>
          <w:sz w:val="45"/>
          <w:szCs w:val="45"/>
          <w:lang w:val="en"/>
        </w:rPr>
        <w:t>workplan</w:t>
      </w:r>
      <w:proofErr w:type="spellEnd"/>
    </w:p>
    <w:p w:rsidR="00F058AA" w:rsidRPr="00F058AA" w:rsidRDefault="00F058AA" w:rsidP="00F058AA">
      <w:pPr>
        <w:spacing w:after="150" w:line="240" w:lineRule="auto"/>
        <w:rPr>
          <w:rFonts w:ascii="Helvetica" w:eastAsia="Times New Roman" w:hAnsi="Helvetica" w:cs="Helvetica"/>
          <w:color w:val="333333"/>
          <w:sz w:val="21"/>
          <w:szCs w:val="21"/>
          <w:lang w:val="en"/>
        </w:rPr>
      </w:pPr>
      <w:r w:rsidRPr="00F058AA">
        <w:rPr>
          <w:rFonts w:ascii="Helvetica" w:eastAsia="Times New Roman" w:hAnsi="Helvetica" w:cs="Helvetica"/>
          <w:color w:val="333333"/>
          <w:sz w:val="21"/>
          <w:szCs w:val="21"/>
          <w:lang w:val="en"/>
        </w:rPr>
        <w:t xml:space="preserve">A project </w:t>
      </w:r>
      <w:proofErr w:type="spellStart"/>
      <w:r w:rsidRPr="00F058AA">
        <w:rPr>
          <w:rFonts w:ascii="Helvetica" w:eastAsia="Times New Roman" w:hAnsi="Helvetica" w:cs="Helvetica"/>
          <w:color w:val="333333"/>
          <w:sz w:val="21"/>
          <w:szCs w:val="21"/>
          <w:lang w:val="en"/>
        </w:rPr>
        <w:t>workplan</w:t>
      </w:r>
      <w:proofErr w:type="spellEnd"/>
      <w:r w:rsidRPr="00F058AA">
        <w:rPr>
          <w:rFonts w:ascii="Helvetica" w:eastAsia="Times New Roman" w:hAnsi="Helvetica" w:cs="Helvetica"/>
          <w:color w:val="333333"/>
          <w:sz w:val="21"/>
          <w:szCs w:val="21"/>
          <w:lang w:val="en"/>
        </w:rPr>
        <w:t xml:space="preserve"> specifies your project goals, objectives, tasks, timeline, and budget. Each </w:t>
      </w:r>
      <w:proofErr w:type="spellStart"/>
      <w:r w:rsidRPr="00F058AA">
        <w:rPr>
          <w:rFonts w:ascii="Helvetica" w:eastAsia="Times New Roman" w:hAnsi="Helvetica" w:cs="Helvetica"/>
          <w:color w:val="333333"/>
          <w:sz w:val="21"/>
          <w:szCs w:val="21"/>
          <w:lang w:val="en"/>
        </w:rPr>
        <w:t>workplan</w:t>
      </w:r>
      <w:proofErr w:type="spellEnd"/>
      <w:r w:rsidRPr="00F058AA">
        <w:rPr>
          <w:rFonts w:ascii="Helvetica" w:eastAsia="Times New Roman" w:hAnsi="Helvetica" w:cs="Helvetica"/>
          <w:color w:val="333333"/>
          <w:sz w:val="21"/>
          <w:szCs w:val="21"/>
          <w:lang w:val="en"/>
        </w:rPr>
        <w:t xml:space="preserve"> must include:</w:t>
      </w:r>
    </w:p>
    <w:p w:rsidR="00F058AA" w:rsidRPr="00F058AA" w:rsidRDefault="00F058AA" w:rsidP="00F058AA">
      <w:pPr>
        <w:numPr>
          <w:ilvl w:val="0"/>
          <w:numId w:val="7"/>
        </w:numPr>
        <w:spacing w:before="100" w:beforeAutospacing="1" w:after="100" w:afterAutospacing="1" w:line="240" w:lineRule="auto"/>
        <w:ind w:left="495"/>
        <w:rPr>
          <w:rFonts w:ascii="Helvetica" w:eastAsia="Times New Roman" w:hAnsi="Helvetica" w:cs="Helvetica"/>
          <w:color w:val="333333"/>
          <w:sz w:val="21"/>
          <w:szCs w:val="21"/>
          <w:lang w:val="en"/>
        </w:rPr>
      </w:pPr>
      <w:r w:rsidRPr="00F058AA">
        <w:rPr>
          <w:rFonts w:ascii="Helvetica" w:eastAsia="Times New Roman" w:hAnsi="Helvetica" w:cs="Helvetica"/>
          <w:color w:val="333333"/>
          <w:sz w:val="21"/>
          <w:szCs w:val="21"/>
          <w:lang w:val="en"/>
        </w:rPr>
        <w:t>Project summary</w:t>
      </w:r>
    </w:p>
    <w:p w:rsidR="00F058AA" w:rsidRPr="00F058AA" w:rsidRDefault="00F058AA" w:rsidP="00F058AA">
      <w:pPr>
        <w:numPr>
          <w:ilvl w:val="0"/>
          <w:numId w:val="7"/>
        </w:numPr>
        <w:spacing w:before="100" w:beforeAutospacing="1" w:after="100" w:afterAutospacing="1" w:line="240" w:lineRule="auto"/>
        <w:ind w:left="495"/>
        <w:rPr>
          <w:rFonts w:ascii="Helvetica" w:eastAsia="Times New Roman" w:hAnsi="Helvetica" w:cs="Helvetica"/>
          <w:color w:val="333333"/>
          <w:sz w:val="21"/>
          <w:szCs w:val="21"/>
          <w:lang w:val="en"/>
        </w:rPr>
      </w:pPr>
      <w:r w:rsidRPr="00F058AA">
        <w:rPr>
          <w:rFonts w:ascii="Helvetica" w:eastAsia="Times New Roman" w:hAnsi="Helvetica" w:cs="Helvetica"/>
          <w:color w:val="333333"/>
          <w:sz w:val="21"/>
          <w:szCs w:val="21"/>
          <w:lang w:val="en"/>
        </w:rPr>
        <w:t>Statement of problems and existing conditions</w:t>
      </w:r>
    </w:p>
    <w:p w:rsidR="00F058AA" w:rsidRPr="00F058AA" w:rsidRDefault="00F058AA" w:rsidP="00F058AA">
      <w:pPr>
        <w:numPr>
          <w:ilvl w:val="0"/>
          <w:numId w:val="7"/>
        </w:numPr>
        <w:spacing w:before="100" w:beforeAutospacing="1" w:after="100" w:afterAutospacing="1" w:line="240" w:lineRule="auto"/>
        <w:ind w:left="495"/>
        <w:rPr>
          <w:rFonts w:ascii="Helvetica" w:eastAsia="Times New Roman" w:hAnsi="Helvetica" w:cs="Helvetica"/>
          <w:color w:val="333333"/>
          <w:sz w:val="21"/>
          <w:szCs w:val="21"/>
          <w:lang w:val="en"/>
        </w:rPr>
      </w:pPr>
      <w:r w:rsidRPr="00F058AA">
        <w:rPr>
          <w:rFonts w:ascii="Helvetica" w:eastAsia="Times New Roman" w:hAnsi="Helvetica" w:cs="Helvetica"/>
          <w:color w:val="333333"/>
          <w:sz w:val="21"/>
          <w:szCs w:val="21"/>
          <w:lang w:val="en"/>
        </w:rPr>
        <w:t>Project goal, objectives, tasks and sub-tasks</w:t>
      </w:r>
    </w:p>
    <w:p w:rsidR="00F058AA" w:rsidRPr="00F058AA" w:rsidRDefault="00F058AA" w:rsidP="00F058AA">
      <w:pPr>
        <w:numPr>
          <w:ilvl w:val="0"/>
          <w:numId w:val="7"/>
        </w:numPr>
        <w:spacing w:before="100" w:beforeAutospacing="1" w:after="100" w:afterAutospacing="1" w:line="240" w:lineRule="auto"/>
        <w:ind w:left="495"/>
        <w:rPr>
          <w:rFonts w:ascii="Helvetica" w:eastAsia="Times New Roman" w:hAnsi="Helvetica" w:cs="Helvetica"/>
          <w:color w:val="333333"/>
          <w:sz w:val="21"/>
          <w:szCs w:val="21"/>
          <w:lang w:val="en"/>
        </w:rPr>
      </w:pPr>
      <w:r w:rsidRPr="00F058AA">
        <w:rPr>
          <w:rFonts w:ascii="Helvetica" w:eastAsia="Times New Roman" w:hAnsi="Helvetica" w:cs="Helvetica"/>
          <w:color w:val="333333"/>
          <w:sz w:val="21"/>
          <w:szCs w:val="21"/>
          <w:lang w:val="en"/>
        </w:rPr>
        <w:t>Measures and outcomes</w:t>
      </w:r>
    </w:p>
    <w:p w:rsidR="00F058AA" w:rsidRPr="00F058AA" w:rsidRDefault="00F058AA" w:rsidP="00F058AA">
      <w:pPr>
        <w:numPr>
          <w:ilvl w:val="0"/>
          <w:numId w:val="7"/>
        </w:numPr>
        <w:spacing w:before="100" w:beforeAutospacing="1" w:after="100" w:afterAutospacing="1" w:line="240" w:lineRule="auto"/>
        <w:ind w:left="495"/>
        <w:rPr>
          <w:rFonts w:ascii="Helvetica" w:eastAsia="Times New Roman" w:hAnsi="Helvetica" w:cs="Helvetica"/>
          <w:color w:val="333333"/>
          <w:sz w:val="21"/>
          <w:szCs w:val="21"/>
          <w:lang w:val="en"/>
        </w:rPr>
      </w:pPr>
      <w:r w:rsidRPr="00F058AA">
        <w:rPr>
          <w:rFonts w:ascii="Helvetica" w:eastAsia="Times New Roman" w:hAnsi="Helvetica" w:cs="Helvetica"/>
          <w:color w:val="333333"/>
          <w:sz w:val="21"/>
          <w:szCs w:val="21"/>
          <w:lang w:val="en"/>
        </w:rPr>
        <w:t>Gantt chart (schedule)</w:t>
      </w:r>
    </w:p>
    <w:p w:rsidR="00F058AA" w:rsidRPr="00F058AA" w:rsidRDefault="00F058AA" w:rsidP="00F058AA">
      <w:pPr>
        <w:numPr>
          <w:ilvl w:val="0"/>
          <w:numId w:val="7"/>
        </w:numPr>
        <w:spacing w:before="100" w:beforeAutospacing="1" w:after="100" w:afterAutospacing="1" w:line="240" w:lineRule="auto"/>
        <w:ind w:left="495"/>
        <w:rPr>
          <w:rFonts w:ascii="Helvetica" w:eastAsia="Times New Roman" w:hAnsi="Helvetica" w:cs="Helvetica"/>
          <w:color w:val="333333"/>
          <w:sz w:val="21"/>
          <w:szCs w:val="21"/>
          <w:lang w:val="en"/>
        </w:rPr>
      </w:pPr>
      <w:r w:rsidRPr="00F058AA">
        <w:rPr>
          <w:rFonts w:ascii="Helvetica" w:eastAsia="Times New Roman" w:hAnsi="Helvetica" w:cs="Helvetica"/>
          <w:color w:val="333333"/>
          <w:sz w:val="21"/>
          <w:szCs w:val="21"/>
          <w:lang w:val="en"/>
        </w:rPr>
        <w:t>Budget</w:t>
      </w:r>
    </w:p>
    <w:p w:rsidR="00F058AA" w:rsidRPr="00F058AA" w:rsidRDefault="00F058AA" w:rsidP="00F058AA">
      <w:pPr>
        <w:spacing w:before="300" w:after="150" w:line="240" w:lineRule="auto"/>
        <w:outlineLvl w:val="1"/>
        <w:rPr>
          <w:rFonts w:ascii="Droid Sans" w:eastAsia="Times New Roman" w:hAnsi="Droid Sans" w:cs="Helvetica"/>
          <w:color w:val="333333"/>
          <w:sz w:val="45"/>
          <w:szCs w:val="45"/>
          <w:lang w:val="en"/>
        </w:rPr>
      </w:pPr>
      <w:r w:rsidRPr="00F058AA">
        <w:rPr>
          <w:rFonts w:ascii="Droid Sans" w:eastAsia="Times New Roman" w:hAnsi="Droid Sans" w:cs="Helvetica"/>
          <w:color w:val="333333"/>
          <w:sz w:val="45"/>
          <w:szCs w:val="45"/>
          <w:lang w:val="en"/>
        </w:rPr>
        <w:t>Resources</w:t>
      </w:r>
    </w:p>
    <w:p w:rsidR="00F058AA" w:rsidRPr="00F058AA" w:rsidRDefault="00F058AA" w:rsidP="00F058AA">
      <w:pPr>
        <w:spacing w:after="150" w:line="240" w:lineRule="auto"/>
        <w:rPr>
          <w:rFonts w:ascii="Helvetica" w:eastAsia="Times New Roman" w:hAnsi="Helvetica" w:cs="Helvetica"/>
          <w:color w:val="333333"/>
          <w:sz w:val="21"/>
          <w:szCs w:val="21"/>
          <w:lang w:val="en"/>
        </w:rPr>
      </w:pPr>
      <w:r w:rsidRPr="00F058AA">
        <w:rPr>
          <w:rFonts w:ascii="Helvetica" w:eastAsia="Times New Roman" w:hAnsi="Helvetica" w:cs="Helvetica"/>
          <w:color w:val="333333"/>
          <w:sz w:val="21"/>
          <w:szCs w:val="21"/>
          <w:lang w:val="en"/>
        </w:rPr>
        <w:t xml:space="preserve">For greater </w:t>
      </w:r>
      <w:proofErr w:type="gramStart"/>
      <w:r w:rsidRPr="00F058AA">
        <w:rPr>
          <w:rFonts w:ascii="Helvetica" w:eastAsia="Times New Roman" w:hAnsi="Helvetica" w:cs="Helvetica"/>
          <w:color w:val="333333"/>
          <w:sz w:val="21"/>
          <w:szCs w:val="21"/>
          <w:lang w:val="en"/>
        </w:rPr>
        <w:t>efficiencies</w:t>
      </w:r>
      <w:proofErr w:type="gramEnd"/>
      <w:r w:rsidRPr="00F058AA">
        <w:rPr>
          <w:rFonts w:ascii="Helvetica" w:eastAsia="Times New Roman" w:hAnsi="Helvetica" w:cs="Helvetica"/>
          <w:color w:val="333333"/>
          <w:sz w:val="21"/>
          <w:szCs w:val="21"/>
          <w:lang w:val="en"/>
        </w:rPr>
        <w:t xml:space="preserve"> the following documents are available to guide program staff and contractors.</w:t>
      </w:r>
    </w:p>
    <w:p w:rsidR="00F058AA" w:rsidRPr="00F058AA" w:rsidRDefault="00F058AA" w:rsidP="00F058AA">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rPr>
      </w:pPr>
      <w:r w:rsidRPr="00F058AA">
        <w:rPr>
          <w:rFonts w:ascii="Helvetica" w:eastAsia="Times New Roman" w:hAnsi="Helvetica" w:cs="Helvetica"/>
          <w:noProof/>
          <w:color w:val="333333"/>
          <w:sz w:val="21"/>
          <w:szCs w:val="21"/>
        </w:rPr>
        <w:drawing>
          <wp:inline distT="0" distB="0" distL="0" distR="0">
            <wp:extent cx="152400" cy="152400"/>
            <wp:effectExtent l="0" t="0" r="0" b="0"/>
            <wp:docPr id="10" name="Picture 10" descr="https://lorax.pca.state.mn.us/modules/file/icons/application-octet-stre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orax.pca.state.mn.us/modules/file/icons/application-octet-stream.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1" w:tgtFrame="_blank" w:history="1">
        <w:r w:rsidRPr="00F058AA">
          <w:rPr>
            <w:rFonts w:ascii="Helvetica" w:eastAsia="Times New Roman" w:hAnsi="Helvetica" w:cs="Times New Roman"/>
            <w:color w:val="337AB7"/>
            <w:sz w:val="21"/>
            <w:szCs w:val="21"/>
            <w:lang w:val="en"/>
          </w:rPr>
          <w:t xml:space="preserve">Contracts content and formatting </w:t>
        </w:r>
        <w:proofErr w:type="spellStart"/>
        <w:r w:rsidRPr="00F058AA">
          <w:rPr>
            <w:rFonts w:ascii="Helvetica" w:eastAsia="Times New Roman" w:hAnsi="Helvetica" w:cs="Times New Roman"/>
            <w:color w:val="337AB7"/>
            <w:sz w:val="21"/>
            <w:szCs w:val="21"/>
            <w:lang w:val="en"/>
          </w:rPr>
          <w:t>checklis</w:t>
        </w:r>
        <w:proofErr w:type="spellEnd"/>
      </w:hyperlink>
    </w:p>
    <w:p w:rsidR="00F058AA" w:rsidRPr="00F058AA" w:rsidRDefault="00F058AA" w:rsidP="00F058AA">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rPr>
      </w:pPr>
      <w:r w:rsidRPr="00F058AA">
        <w:rPr>
          <w:rFonts w:ascii="Helvetica" w:eastAsia="Times New Roman" w:hAnsi="Helvetica" w:cs="Helvetica"/>
          <w:noProof/>
          <w:color w:val="333333"/>
          <w:sz w:val="21"/>
          <w:szCs w:val="21"/>
        </w:rPr>
        <w:drawing>
          <wp:inline distT="0" distB="0" distL="0" distR="0">
            <wp:extent cx="152400" cy="152400"/>
            <wp:effectExtent l="0" t="0" r="0" b="0"/>
            <wp:docPr id="9" name="Picture 9" descr="https://lorax.pca.state.mn.us/modules/file/icons/application-octet-stre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orax.pca.state.mn.us/modules/file/icons/application-octet-stream.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2" w:tgtFrame="_blank" w:history="1">
        <w:r w:rsidRPr="00F058AA">
          <w:rPr>
            <w:rFonts w:ascii="Helvetica" w:eastAsia="Times New Roman" w:hAnsi="Helvetica" w:cs="Times New Roman"/>
            <w:color w:val="337AB7"/>
            <w:sz w:val="21"/>
            <w:szCs w:val="21"/>
            <w:lang w:val="en"/>
          </w:rPr>
          <w:t xml:space="preserve">Project </w:t>
        </w:r>
        <w:proofErr w:type="spellStart"/>
        <w:r w:rsidRPr="00F058AA">
          <w:rPr>
            <w:rFonts w:ascii="Helvetica" w:eastAsia="Times New Roman" w:hAnsi="Helvetica" w:cs="Times New Roman"/>
            <w:color w:val="337AB7"/>
            <w:sz w:val="21"/>
            <w:szCs w:val="21"/>
            <w:lang w:val="en"/>
          </w:rPr>
          <w:t>Workplan</w:t>
        </w:r>
        <w:proofErr w:type="spellEnd"/>
        <w:r w:rsidRPr="00F058AA">
          <w:rPr>
            <w:rFonts w:ascii="Helvetica" w:eastAsia="Times New Roman" w:hAnsi="Helvetica" w:cs="Times New Roman"/>
            <w:color w:val="337AB7"/>
            <w:sz w:val="21"/>
            <w:szCs w:val="21"/>
            <w:lang w:val="en"/>
          </w:rPr>
          <w:t xml:space="preserve"> - template (e-admin9-38)</w:t>
        </w:r>
      </w:hyperlink>
    </w:p>
    <w:p w:rsidR="00F058AA" w:rsidRPr="00F058AA" w:rsidRDefault="00F058AA" w:rsidP="00F058AA">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rPr>
      </w:pPr>
      <w:r w:rsidRPr="00F058AA">
        <w:rPr>
          <w:rFonts w:ascii="Helvetica" w:eastAsia="Times New Roman" w:hAnsi="Helvetica" w:cs="Helvetica"/>
          <w:noProof/>
          <w:color w:val="333333"/>
          <w:sz w:val="21"/>
          <w:szCs w:val="21"/>
        </w:rPr>
        <w:drawing>
          <wp:inline distT="0" distB="0" distL="0" distR="0">
            <wp:extent cx="152400" cy="152400"/>
            <wp:effectExtent l="0" t="0" r="0" b="0"/>
            <wp:docPr id="8" name="Picture 8" descr="https://lorax.pca.state.mn.us/modules/file/icons/application-octet-stre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orax.pca.state.mn.us/modules/file/icons/application-octet-stream.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3" w:tgtFrame="_blank" w:history="1">
        <w:r w:rsidRPr="00F058AA">
          <w:rPr>
            <w:rFonts w:ascii="Helvetica" w:eastAsia="Times New Roman" w:hAnsi="Helvetica" w:cs="Times New Roman"/>
            <w:color w:val="337AB7"/>
            <w:sz w:val="21"/>
            <w:szCs w:val="21"/>
            <w:lang w:val="en"/>
          </w:rPr>
          <w:t>Budget/Gantt Chart template (e-admin9-39)</w:t>
        </w:r>
      </w:hyperlink>
    </w:p>
    <w:p w:rsidR="00F058AA" w:rsidRPr="00F058AA" w:rsidRDefault="00F058AA" w:rsidP="00F058AA">
      <w:pPr>
        <w:spacing w:before="300" w:after="150" w:line="240" w:lineRule="auto"/>
        <w:outlineLvl w:val="1"/>
        <w:rPr>
          <w:rFonts w:ascii="Droid Sans" w:eastAsia="Times New Roman" w:hAnsi="Droid Sans" w:cs="Helvetica"/>
          <w:color w:val="333333"/>
          <w:sz w:val="45"/>
          <w:szCs w:val="45"/>
          <w:lang w:val="en"/>
        </w:rPr>
      </w:pPr>
      <w:r w:rsidRPr="00F058AA">
        <w:rPr>
          <w:rFonts w:ascii="Droid Sans" w:eastAsia="Times New Roman" w:hAnsi="Droid Sans" w:cs="Helvetica"/>
          <w:color w:val="333333"/>
          <w:sz w:val="45"/>
          <w:szCs w:val="45"/>
          <w:lang w:val="en"/>
        </w:rPr>
        <w:lastRenderedPageBreak/>
        <w:t>Eligible and ineligible costs</w:t>
      </w:r>
    </w:p>
    <w:p w:rsidR="00F058AA" w:rsidRPr="00F058AA" w:rsidRDefault="00F058AA" w:rsidP="00F058AA">
      <w:pPr>
        <w:spacing w:after="150" w:line="240" w:lineRule="auto"/>
        <w:rPr>
          <w:rFonts w:ascii="Helvetica" w:eastAsia="Times New Roman" w:hAnsi="Helvetica" w:cs="Helvetica"/>
          <w:color w:val="333333"/>
          <w:sz w:val="21"/>
          <w:szCs w:val="21"/>
          <w:lang w:val="en"/>
        </w:rPr>
      </w:pPr>
      <w:r w:rsidRPr="00F058AA">
        <w:rPr>
          <w:rFonts w:ascii="Helvetica" w:eastAsia="Times New Roman" w:hAnsi="Helvetica" w:cs="Helvetica"/>
          <w:color w:val="333333"/>
          <w:sz w:val="21"/>
          <w:szCs w:val="21"/>
          <w:lang w:val="en"/>
        </w:rPr>
        <w:t xml:space="preserve">The Project Manager will work with their Contract Specialist to identify the appropriate eligible and ineligible costs for your project. The Contracts Unit has compiled a list of </w:t>
      </w:r>
      <w:r w:rsidRPr="00F058AA">
        <w:rPr>
          <w:rFonts w:ascii="Helvetica" w:eastAsia="Times New Roman" w:hAnsi="Helvetica" w:cs="Helvetica"/>
          <w:noProof/>
          <w:color w:val="333333"/>
          <w:sz w:val="21"/>
          <w:szCs w:val="21"/>
        </w:rPr>
        <w:drawing>
          <wp:inline distT="0" distB="0" distL="0" distR="0">
            <wp:extent cx="152400" cy="152400"/>
            <wp:effectExtent l="0" t="0" r="0" b="0"/>
            <wp:docPr id="7" name="Picture 7" descr="https://lorax.pca.state.mn.us/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orax.pca.state.mn.us/modules/file/icons/x-office-document.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5" w:history="1">
        <w:r w:rsidRPr="00F058AA">
          <w:rPr>
            <w:rFonts w:ascii="Helvetica" w:eastAsia="Times New Roman" w:hAnsi="Helvetica" w:cs="Times New Roman"/>
            <w:color w:val="337AB7"/>
            <w:sz w:val="21"/>
            <w:szCs w:val="21"/>
            <w:lang w:val="en"/>
          </w:rPr>
          <w:t>Common eligible and ineligible costs</w:t>
        </w:r>
      </w:hyperlink>
      <w:r w:rsidRPr="00F058AA">
        <w:rPr>
          <w:rFonts w:ascii="Helvetica" w:eastAsia="Times New Roman" w:hAnsi="Helvetica" w:cs="Helvetica"/>
          <w:color w:val="333333"/>
          <w:sz w:val="21"/>
          <w:szCs w:val="21"/>
          <w:lang w:val="en"/>
        </w:rPr>
        <w:t> for reimbursement. Use this list to customize your individual contract (eligible and ineligible costs are based on several factors, including State Laws or Rules, Agency policy and practices, legal precedent and the Attorney General’s advice, and financial audits and the Auditor’s advice).</w:t>
      </w:r>
    </w:p>
    <w:p w:rsidR="00F058AA" w:rsidRPr="00F058AA" w:rsidRDefault="00F058AA" w:rsidP="00F058AA">
      <w:pPr>
        <w:spacing w:before="300" w:after="150" w:line="240" w:lineRule="auto"/>
        <w:outlineLvl w:val="1"/>
        <w:rPr>
          <w:rFonts w:ascii="Droid Sans" w:eastAsia="Times New Roman" w:hAnsi="Droid Sans" w:cs="Helvetica"/>
          <w:color w:val="333333"/>
          <w:sz w:val="45"/>
          <w:szCs w:val="45"/>
          <w:lang w:val="en"/>
        </w:rPr>
      </w:pPr>
      <w:r w:rsidRPr="00F058AA">
        <w:rPr>
          <w:rFonts w:ascii="Droid Sans" w:eastAsia="Times New Roman" w:hAnsi="Droid Sans" w:cs="Helvetica"/>
          <w:color w:val="333333"/>
          <w:sz w:val="45"/>
          <w:szCs w:val="45"/>
          <w:lang w:val="en"/>
        </w:rPr>
        <w:t>Travel expenses</w:t>
      </w:r>
    </w:p>
    <w:p w:rsidR="00F058AA" w:rsidRPr="00F058AA" w:rsidRDefault="00F058AA" w:rsidP="00F058AA">
      <w:pPr>
        <w:spacing w:after="150" w:line="240" w:lineRule="auto"/>
        <w:rPr>
          <w:rFonts w:ascii="Helvetica" w:eastAsia="Times New Roman" w:hAnsi="Helvetica" w:cs="Helvetica"/>
          <w:color w:val="333333"/>
          <w:sz w:val="21"/>
          <w:szCs w:val="21"/>
          <w:lang w:val="en"/>
        </w:rPr>
      </w:pPr>
      <w:r w:rsidRPr="00F058AA">
        <w:rPr>
          <w:rFonts w:ascii="Helvetica" w:eastAsia="Times New Roman" w:hAnsi="Helvetica" w:cs="Helvetica"/>
          <w:color w:val="333333"/>
          <w:sz w:val="21"/>
          <w:szCs w:val="21"/>
          <w:lang w:val="en"/>
        </w:rPr>
        <w:t>Talk with your Contract Specialist about allowable travel expenses. </w:t>
      </w:r>
    </w:p>
    <w:p w:rsidR="00F058AA" w:rsidRPr="00F058AA" w:rsidRDefault="00F058AA" w:rsidP="00F058AA">
      <w:pPr>
        <w:spacing w:before="300" w:after="150" w:line="240" w:lineRule="auto"/>
        <w:outlineLvl w:val="1"/>
        <w:rPr>
          <w:rFonts w:ascii="Droid Sans" w:eastAsia="Times New Roman" w:hAnsi="Droid Sans" w:cs="Helvetica"/>
          <w:color w:val="333333"/>
          <w:sz w:val="45"/>
          <w:szCs w:val="45"/>
          <w:lang w:val="en"/>
        </w:rPr>
      </w:pPr>
      <w:r w:rsidRPr="00F058AA">
        <w:rPr>
          <w:rFonts w:ascii="Droid Sans" w:eastAsia="Times New Roman" w:hAnsi="Droid Sans" w:cs="Helvetica"/>
          <w:color w:val="333333"/>
          <w:sz w:val="45"/>
          <w:szCs w:val="45"/>
          <w:lang w:val="en"/>
        </w:rPr>
        <w:t>Review/negotiate process</w:t>
      </w:r>
    </w:p>
    <w:p w:rsidR="00F058AA" w:rsidRPr="00F058AA" w:rsidRDefault="00F058AA" w:rsidP="00F058AA">
      <w:pPr>
        <w:spacing w:after="150" w:line="240" w:lineRule="auto"/>
        <w:rPr>
          <w:rFonts w:ascii="Helvetica" w:eastAsia="Times New Roman" w:hAnsi="Helvetica" w:cs="Helvetica"/>
          <w:color w:val="333333"/>
          <w:sz w:val="21"/>
          <w:szCs w:val="21"/>
          <w:lang w:val="en"/>
        </w:rPr>
      </w:pPr>
      <w:r w:rsidRPr="00F058AA">
        <w:rPr>
          <w:rFonts w:ascii="Helvetica" w:eastAsia="Times New Roman" w:hAnsi="Helvetica" w:cs="Helvetica"/>
          <w:color w:val="333333"/>
          <w:sz w:val="21"/>
          <w:szCs w:val="21"/>
          <w:lang w:val="en"/>
        </w:rPr>
        <w:t xml:space="preserve">Evaluate the contractor’s </w:t>
      </w:r>
      <w:proofErr w:type="spellStart"/>
      <w:r w:rsidRPr="00F058AA">
        <w:rPr>
          <w:rFonts w:ascii="Helvetica" w:eastAsia="Times New Roman" w:hAnsi="Helvetica" w:cs="Helvetica"/>
          <w:color w:val="333333"/>
          <w:sz w:val="21"/>
          <w:szCs w:val="21"/>
          <w:lang w:val="en"/>
        </w:rPr>
        <w:t>workplan</w:t>
      </w:r>
      <w:proofErr w:type="spellEnd"/>
      <w:r w:rsidRPr="00F058AA">
        <w:rPr>
          <w:rFonts w:ascii="Helvetica" w:eastAsia="Times New Roman" w:hAnsi="Helvetica" w:cs="Helvetica"/>
          <w:color w:val="333333"/>
          <w:sz w:val="21"/>
          <w:szCs w:val="21"/>
          <w:lang w:val="en"/>
        </w:rPr>
        <w:t xml:space="preserve">, timeline, and budget. The State may request clarification or revision. If a contractor would like to see a sample contract this </w:t>
      </w:r>
      <w:proofErr w:type="gramStart"/>
      <w:r w:rsidRPr="00F058AA">
        <w:rPr>
          <w:rFonts w:ascii="Helvetica" w:eastAsia="Times New Roman" w:hAnsi="Helvetica" w:cs="Helvetica"/>
          <w:color w:val="333333"/>
          <w:sz w:val="21"/>
          <w:szCs w:val="21"/>
          <w:lang w:val="en"/>
        </w:rPr>
        <w:t>can be provided</w:t>
      </w:r>
      <w:proofErr w:type="gramEnd"/>
      <w:r w:rsidRPr="00F058AA">
        <w:rPr>
          <w:rFonts w:ascii="Helvetica" w:eastAsia="Times New Roman" w:hAnsi="Helvetica" w:cs="Helvetica"/>
          <w:color w:val="333333"/>
          <w:sz w:val="21"/>
          <w:szCs w:val="21"/>
          <w:lang w:val="en"/>
        </w:rPr>
        <w:t xml:space="preserve"> by a contract specialist. If the contractor took exception to the sample contract, then those items, along with price, will need to </w:t>
      </w:r>
      <w:proofErr w:type="gramStart"/>
      <w:r w:rsidRPr="00F058AA">
        <w:rPr>
          <w:rFonts w:ascii="Helvetica" w:eastAsia="Times New Roman" w:hAnsi="Helvetica" w:cs="Helvetica"/>
          <w:color w:val="333333"/>
          <w:sz w:val="21"/>
          <w:szCs w:val="21"/>
          <w:lang w:val="en"/>
        </w:rPr>
        <w:t>be negotiated</w:t>
      </w:r>
      <w:proofErr w:type="gramEnd"/>
      <w:r w:rsidRPr="00F058AA">
        <w:rPr>
          <w:rFonts w:ascii="Helvetica" w:eastAsia="Times New Roman" w:hAnsi="Helvetica" w:cs="Helvetica"/>
          <w:color w:val="333333"/>
          <w:sz w:val="21"/>
          <w:szCs w:val="21"/>
          <w:lang w:val="en"/>
        </w:rPr>
        <w:t>.</w:t>
      </w:r>
    </w:p>
    <w:p w:rsidR="00F058AA" w:rsidRPr="00F058AA" w:rsidRDefault="00F058AA" w:rsidP="00F058AA">
      <w:pPr>
        <w:spacing w:before="300" w:after="150" w:line="240" w:lineRule="auto"/>
        <w:outlineLvl w:val="1"/>
        <w:rPr>
          <w:rFonts w:ascii="Droid Sans" w:eastAsia="Times New Roman" w:hAnsi="Droid Sans" w:cs="Helvetica"/>
          <w:color w:val="333333"/>
          <w:sz w:val="45"/>
          <w:szCs w:val="45"/>
          <w:lang w:val="en"/>
        </w:rPr>
      </w:pPr>
      <w:r w:rsidRPr="00F058AA">
        <w:rPr>
          <w:rFonts w:ascii="Droid Sans" w:eastAsia="Times New Roman" w:hAnsi="Droid Sans" w:cs="Helvetica"/>
          <w:color w:val="333333"/>
          <w:sz w:val="45"/>
          <w:szCs w:val="45"/>
          <w:lang w:val="en"/>
        </w:rPr>
        <w:t>Finalize your PT contract</w:t>
      </w:r>
    </w:p>
    <w:p w:rsidR="00F058AA" w:rsidRPr="00F058AA" w:rsidRDefault="00F058AA" w:rsidP="00F058AA">
      <w:pPr>
        <w:spacing w:after="150" w:line="240" w:lineRule="auto"/>
        <w:rPr>
          <w:rFonts w:ascii="Helvetica" w:eastAsia="Times New Roman" w:hAnsi="Helvetica" w:cs="Helvetica"/>
          <w:color w:val="333333"/>
          <w:sz w:val="21"/>
          <w:szCs w:val="21"/>
          <w:lang w:val="en"/>
        </w:rPr>
      </w:pPr>
      <w:r w:rsidRPr="00F058AA">
        <w:rPr>
          <w:rFonts w:ascii="Helvetica" w:eastAsia="Times New Roman" w:hAnsi="Helvetica" w:cs="Helvetica"/>
          <w:color w:val="333333"/>
          <w:sz w:val="21"/>
          <w:szCs w:val="21"/>
          <w:lang w:val="en"/>
        </w:rPr>
        <w:t xml:space="preserve">The contract specialist will route the finalized contract in Swift. The contract is a legal, binding document requiring several signatures for execution. Timelines for obtaining signatures vary by contract type. Once fully executed, the contractor and the Project Manager </w:t>
      </w:r>
      <w:proofErr w:type="gramStart"/>
      <w:r w:rsidRPr="00F058AA">
        <w:rPr>
          <w:rFonts w:ascii="Helvetica" w:eastAsia="Times New Roman" w:hAnsi="Helvetica" w:cs="Helvetica"/>
          <w:color w:val="333333"/>
          <w:sz w:val="21"/>
          <w:szCs w:val="21"/>
          <w:lang w:val="en"/>
        </w:rPr>
        <w:t>are expected</w:t>
      </w:r>
      <w:proofErr w:type="gramEnd"/>
      <w:r w:rsidRPr="00F058AA">
        <w:rPr>
          <w:rFonts w:ascii="Helvetica" w:eastAsia="Times New Roman" w:hAnsi="Helvetica" w:cs="Helvetica"/>
          <w:color w:val="333333"/>
          <w:sz w:val="21"/>
          <w:szCs w:val="21"/>
          <w:lang w:val="en"/>
        </w:rPr>
        <w:t xml:space="preserve"> to read and comply with all conditions of the contract. The contractor </w:t>
      </w:r>
      <w:proofErr w:type="gramStart"/>
      <w:r w:rsidRPr="00F058AA">
        <w:rPr>
          <w:rFonts w:ascii="Helvetica" w:eastAsia="Times New Roman" w:hAnsi="Helvetica" w:cs="Helvetica"/>
          <w:color w:val="333333"/>
          <w:sz w:val="21"/>
          <w:szCs w:val="21"/>
          <w:lang w:val="en"/>
        </w:rPr>
        <w:t>is also expected</w:t>
      </w:r>
      <w:proofErr w:type="gramEnd"/>
      <w:r w:rsidRPr="00F058AA">
        <w:rPr>
          <w:rFonts w:ascii="Helvetica" w:eastAsia="Times New Roman" w:hAnsi="Helvetica" w:cs="Helvetica"/>
          <w:color w:val="333333"/>
          <w:sz w:val="21"/>
          <w:szCs w:val="21"/>
          <w:lang w:val="en"/>
        </w:rPr>
        <w:t xml:space="preserve"> to keep accurate financial records of the project.</w:t>
      </w:r>
    </w:p>
    <w:p w:rsidR="007F2BA5" w:rsidRDefault="00F058AA">
      <w:bookmarkStart w:id="0" w:name="_GoBack"/>
      <w:bookmarkEnd w:id="0"/>
    </w:p>
    <w:sectPr w:rsidR="007F2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F047D"/>
    <w:multiLevelType w:val="multilevel"/>
    <w:tmpl w:val="CB62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1768F"/>
    <w:multiLevelType w:val="multilevel"/>
    <w:tmpl w:val="2798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E2E2A"/>
    <w:multiLevelType w:val="multilevel"/>
    <w:tmpl w:val="73BC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77023"/>
    <w:multiLevelType w:val="multilevel"/>
    <w:tmpl w:val="6950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C0708"/>
    <w:multiLevelType w:val="multilevel"/>
    <w:tmpl w:val="FE36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231704"/>
    <w:multiLevelType w:val="multilevel"/>
    <w:tmpl w:val="4F66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D524C"/>
    <w:multiLevelType w:val="multilevel"/>
    <w:tmpl w:val="D0EA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834E6A"/>
    <w:multiLevelType w:val="multilevel"/>
    <w:tmpl w:val="08CC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20"/>
    <w:rsid w:val="00432720"/>
    <w:rsid w:val="004F502E"/>
    <w:rsid w:val="00A44AF4"/>
    <w:rsid w:val="00F0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2C14"/>
  <w15:chartTrackingRefBased/>
  <w15:docId w15:val="{73A17817-C702-48AB-B8BE-83AAD138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2720"/>
    <w:pPr>
      <w:spacing w:before="300" w:after="150" w:line="240" w:lineRule="auto"/>
      <w:outlineLvl w:val="0"/>
    </w:pPr>
    <w:rPr>
      <w:rFonts w:ascii="Droid Sans" w:eastAsia="Times New Roman" w:hAnsi="Droid Sans" w:cs="Helvetica"/>
      <w:b/>
      <w:bCs/>
      <w:kern w:val="36"/>
      <w:sz w:val="54"/>
      <w:szCs w:val="54"/>
    </w:rPr>
  </w:style>
  <w:style w:type="paragraph" w:styleId="Heading2">
    <w:name w:val="heading 2"/>
    <w:basedOn w:val="Normal"/>
    <w:link w:val="Heading2Char"/>
    <w:uiPriority w:val="9"/>
    <w:qFormat/>
    <w:rsid w:val="00432720"/>
    <w:pPr>
      <w:spacing w:before="300" w:after="150" w:line="240" w:lineRule="auto"/>
      <w:outlineLvl w:val="1"/>
    </w:pPr>
    <w:rPr>
      <w:rFonts w:ascii="Droid Sans" w:eastAsia="Times New Roman" w:hAnsi="Droid Sans" w:cs="Helvetica"/>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720"/>
    <w:rPr>
      <w:rFonts w:ascii="Droid Sans" w:eastAsia="Times New Roman" w:hAnsi="Droid Sans" w:cs="Helvetica"/>
      <w:b/>
      <w:bCs/>
      <w:kern w:val="36"/>
      <w:sz w:val="54"/>
      <w:szCs w:val="54"/>
    </w:rPr>
  </w:style>
  <w:style w:type="character" w:customStyle="1" w:styleId="Heading2Char">
    <w:name w:val="Heading 2 Char"/>
    <w:basedOn w:val="DefaultParagraphFont"/>
    <w:link w:val="Heading2"/>
    <w:uiPriority w:val="9"/>
    <w:rsid w:val="00432720"/>
    <w:rPr>
      <w:rFonts w:ascii="Droid Sans" w:eastAsia="Times New Roman" w:hAnsi="Droid Sans" w:cs="Helvetica"/>
      <w:sz w:val="45"/>
      <w:szCs w:val="45"/>
    </w:rPr>
  </w:style>
  <w:style w:type="character" w:styleId="Hyperlink">
    <w:name w:val="Hyperlink"/>
    <w:basedOn w:val="DefaultParagraphFont"/>
    <w:uiPriority w:val="99"/>
    <w:semiHidden/>
    <w:unhideWhenUsed/>
    <w:rsid w:val="00432720"/>
    <w:rPr>
      <w:strike w:val="0"/>
      <w:dstrike w:val="0"/>
      <w:color w:val="337AB7"/>
      <w:u w:val="none"/>
      <w:effect w:val="none"/>
      <w:shd w:val="clear" w:color="auto" w:fill="auto"/>
    </w:rPr>
  </w:style>
  <w:style w:type="paragraph" w:styleId="NormalWeb">
    <w:name w:val="Normal (Web)"/>
    <w:basedOn w:val="Normal"/>
    <w:uiPriority w:val="99"/>
    <w:semiHidden/>
    <w:unhideWhenUsed/>
    <w:rsid w:val="00432720"/>
    <w:pPr>
      <w:spacing w:after="150" w:line="240" w:lineRule="auto"/>
    </w:pPr>
    <w:rPr>
      <w:rFonts w:ascii="Times New Roman" w:eastAsia="Times New Roman" w:hAnsi="Times New Roman" w:cs="Times New Roman"/>
      <w:sz w:val="24"/>
      <w:szCs w:val="24"/>
    </w:rPr>
  </w:style>
  <w:style w:type="character" w:customStyle="1" w:styleId="file">
    <w:name w:val="file"/>
    <w:basedOn w:val="DefaultParagraphFont"/>
    <w:rsid w:val="00432720"/>
  </w:style>
  <w:style w:type="character" w:customStyle="1" w:styleId="sr-only1">
    <w:name w:val="sr-only1"/>
    <w:basedOn w:val="DefaultParagraphFont"/>
    <w:rsid w:val="00F058AA"/>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43545">
      <w:bodyDiv w:val="1"/>
      <w:marLeft w:val="0"/>
      <w:marRight w:val="0"/>
      <w:marTop w:val="0"/>
      <w:marBottom w:val="0"/>
      <w:divBdr>
        <w:top w:val="none" w:sz="0" w:space="0" w:color="auto"/>
        <w:left w:val="none" w:sz="0" w:space="0" w:color="auto"/>
        <w:bottom w:val="none" w:sz="0" w:space="0" w:color="auto"/>
        <w:right w:val="none" w:sz="0" w:space="0" w:color="auto"/>
      </w:divBdr>
      <w:divsChild>
        <w:div w:id="2064715347">
          <w:marLeft w:val="0"/>
          <w:marRight w:val="0"/>
          <w:marTop w:val="0"/>
          <w:marBottom w:val="0"/>
          <w:divBdr>
            <w:top w:val="none" w:sz="0" w:space="0" w:color="auto"/>
            <w:left w:val="none" w:sz="0" w:space="0" w:color="auto"/>
            <w:bottom w:val="none" w:sz="0" w:space="0" w:color="auto"/>
            <w:right w:val="none" w:sz="0" w:space="0" w:color="auto"/>
          </w:divBdr>
          <w:divsChild>
            <w:div w:id="1541743096">
              <w:marLeft w:val="0"/>
              <w:marRight w:val="0"/>
              <w:marTop w:val="0"/>
              <w:marBottom w:val="0"/>
              <w:divBdr>
                <w:top w:val="none" w:sz="0" w:space="0" w:color="auto"/>
                <w:left w:val="none" w:sz="0" w:space="0" w:color="auto"/>
                <w:bottom w:val="none" w:sz="0" w:space="0" w:color="auto"/>
                <w:right w:val="none" w:sz="0" w:space="0" w:color="auto"/>
              </w:divBdr>
            </w:div>
            <w:div w:id="894052371">
              <w:marLeft w:val="0"/>
              <w:marRight w:val="0"/>
              <w:marTop w:val="0"/>
              <w:marBottom w:val="0"/>
              <w:divBdr>
                <w:top w:val="none" w:sz="0" w:space="0" w:color="auto"/>
                <w:left w:val="none" w:sz="0" w:space="0" w:color="auto"/>
                <w:bottom w:val="none" w:sz="0" w:space="0" w:color="auto"/>
                <w:right w:val="none" w:sz="0" w:space="0" w:color="auto"/>
              </w:divBdr>
            </w:div>
          </w:divsChild>
        </w:div>
        <w:div w:id="926772466">
          <w:marLeft w:val="0"/>
          <w:marRight w:val="0"/>
          <w:marTop w:val="0"/>
          <w:marBottom w:val="0"/>
          <w:divBdr>
            <w:top w:val="none" w:sz="0" w:space="0" w:color="auto"/>
            <w:left w:val="none" w:sz="0" w:space="0" w:color="auto"/>
            <w:bottom w:val="none" w:sz="0" w:space="0" w:color="auto"/>
            <w:right w:val="none" w:sz="0" w:space="0" w:color="auto"/>
          </w:divBdr>
          <w:divsChild>
            <w:div w:id="1065765294">
              <w:marLeft w:val="-225"/>
              <w:marRight w:val="-225"/>
              <w:marTop w:val="0"/>
              <w:marBottom w:val="0"/>
              <w:divBdr>
                <w:top w:val="none" w:sz="0" w:space="0" w:color="auto"/>
                <w:left w:val="none" w:sz="0" w:space="0" w:color="auto"/>
                <w:bottom w:val="none" w:sz="0" w:space="0" w:color="auto"/>
                <w:right w:val="none" w:sz="0" w:space="0" w:color="auto"/>
              </w:divBdr>
              <w:divsChild>
                <w:div w:id="1259406088">
                  <w:marLeft w:val="0"/>
                  <w:marRight w:val="0"/>
                  <w:marTop w:val="0"/>
                  <w:marBottom w:val="0"/>
                  <w:divBdr>
                    <w:top w:val="none" w:sz="0" w:space="0" w:color="auto"/>
                    <w:left w:val="none" w:sz="0" w:space="0" w:color="auto"/>
                    <w:bottom w:val="none" w:sz="0" w:space="0" w:color="auto"/>
                    <w:right w:val="none" w:sz="0" w:space="0" w:color="auto"/>
                  </w:divBdr>
                  <w:divsChild>
                    <w:div w:id="2041319824">
                      <w:marLeft w:val="0"/>
                      <w:marRight w:val="0"/>
                      <w:marTop w:val="0"/>
                      <w:marBottom w:val="0"/>
                      <w:divBdr>
                        <w:top w:val="none" w:sz="0" w:space="0" w:color="auto"/>
                        <w:left w:val="none" w:sz="0" w:space="0" w:color="auto"/>
                        <w:bottom w:val="none" w:sz="0" w:space="0" w:color="auto"/>
                        <w:right w:val="none" w:sz="0" w:space="0" w:color="auto"/>
                      </w:divBdr>
                      <w:divsChild>
                        <w:div w:id="1754087558">
                          <w:marLeft w:val="0"/>
                          <w:marRight w:val="0"/>
                          <w:marTop w:val="0"/>
                          <w:marBottom w:val="0"/>
                          <w:divBdr>
                            <w:top w:val="none" w:sz="0" w:space="0" w:color="auto"/>
                            <w:left w:val="none" w:sz="0" w:space="0" w:color="auto"/>
                            <w:bottom w:val="none" w:sz="0" w:space="0" w:color="auto"/>
                            <w:right w:val="none" w:sz="0" w:space="0" w:color="auto"/>
                          </w:divBdr>
                          <w:divsChild>
                            <w:div w:id="18422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067017">
      <w:bodyDiv w:val="1"/>
      <w:marLeft w:val="0"/>
      <w:marRight w:val="0"/>
      <w:marTop w:val="0"/>
      <w:marBottom w:val="0"/>
      <w:divBdr>
        <w:top w:val="none" w:sz="0" w:space="0" w:color="auto"/>
        <w:left w:val="none" w:sz="0" w:space="0" w:color="auto"/>
        <w:bottom w:val="none" w:sz="0" w:space="0" w:color="auto"/>
        <w:right w:val="none" w:sz="0" w:space="0" w:color="auto"/>
      </w:divBdr>
      <w:divsChild>
        <w:div w:id="7215746">
          <w:marLeft w:val="0"/>
          <w:marRight w:val="0"/>
          <w:marTop w:val="0"/>
          <w:marBottom w:val="0"/>
          <w:divBdr>
            <w:top w:val="none" w:sz="0" w:space="0" w:color="auto"/>
            <w:left w:val="none" w:sz="0" w:space="0" w:color="auto"/>
            <w:bottom w:val="none" w:sz="0" w:space="0" w:color="auto"/>
            <w:right w:val="none" w:sz="0" w:space="0" w:color="auto"/>
          </w:divBdr>
          <w:divsChild>
            <w:div w:id="17582108">
              <w:marLeft w:val="-225"/>
              <w:marRight w:val="-225"/>
              <w:marTop w:val="0"/>
              <w:marBottom w:val="0"/>
              <w:divBdr>
                <w:top w:val="none" w:sz="0" w:space="0" w:color="auto"/>
                <w:left w:val="none" w:sz="0" w:space="0" w:color="auto"/>
                <w:bottom w:val="none" w:sz="0" w:space="0" w:color="auto"/>
                <w:right w:val="none" w:sz="0" w:space="0" w:color="auto"/>
              </w:divBdr>
              <w:divsChild>
                <w:div w:id="1187016555">
                  <w:marLeft w:val="0"/>
                  <w:marRight w:val="0"/>
                  <w:marTop w:val="0"/>
                  <w:marBottom w:val="0"/>
                  <w:divBdr>
                    <w:top w:val="none" w:sz="0" w:space="0" w:color="auto"/>
                    <w:left w:val="none" w:sz="0" w:space="0" w:color="auto"/>
                    <w:bottom w:val="none" w:sz="0" w:space="0" w:color="auto"/>
                    <w:right w:val="none" w:sz="0" w:space="0" w:color="auto"/>
                  </w:divBdr>
                  <w:divsChild>
                    <w:div w:id="423847014">
                      <w:marLeft w:val="0"/>
                      <w:marRight w:val="0"/>
                      <w:marTop w:val="0"/>
                      <w:marBottom w:val="0"/>
                      <w:divBdr>
                        <w:top w:val="none" w:sz="0" w:space="0" w:color="auto"/>
                        <w:left w:val="none" w:sz="0" w:space="0" w:color="auto"/>
                        <w:bottom w:val="none" w:sz="0" w:space="0" w:color="auto"/>
                        <w:right w:val="none" w:sz="0" w:space="0" w:color="auto"/>
                      </w:divBdr>
                      <w:divsChild>
                        <w:div w:id="1211571976">
                          <w:marLeft w:val="0"/>
                          <w:marRight w:val="0"/>
                          <w:marTop w:val="0"/>
                          <w:marBottom w:val="0"/>
                          <w:divBdr>
                            <w:top w:val="none" w:sz="0" w:space="0" w:color="auto"/>
                            <w:left w:val="none" w:sz="0" w:space="0" w:color="auto"/>
                            <w:bottom w:val="none" w:sz="0" w:space="0" w:color="auto"/>
                            <w:right w:val="none" w:sz="0" w:space="0" w:color="auto"/>
                          </w:divBdr>
                          <w:divsChild>
                            <w:div w:id="3349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rax.pca.state.mn.us/resources/IT" TargetMode="External"/><Relationship Id="rId18" Type="http://schemas.openxmlformats.org/officeDocument/2006/relationships/hyperlink" Target="https://lorax.pca.state.mn.us/resources/webcasts" TargetMode="External"/><Relationship Id="rId26" Type="http://schemas.openxmlformats.org/officeDocument/2006/relationships/hyperlink" Target="https://lorax.pca.state.mn.us/operations/lmc" TargetMode="External"/><Relationship Id="rId39" Type="http://schemas.openxmlformats.org/officeDocument/2006/relationships/hyperlink" Target="https://lorax.pca.state.mn.us/programs/industrial-stormwater-program-inspectors-headquarters" TargetMode="External"/><Relationship Id="rId21" Type="http://schemas.openxmlformats.org/officeDocument/2006/relationships/hyperlink" Target="https://lorax.pca.state.mn.us/operations/performance" TargetMode="External"/><Relationship Id="rId34" Type="http://schemas.openxmlformats.org/officeDocument/2006/relationships/hyperlink" Target="https://lorax.pca.state.mn.us/programs/community-involvement-guide" TargetMode="External"/><Relationship Id="rId42" Type="http://schemas.openxmlformats.org/officeDocument/2006/relationships/hyperlink" Target="https://lorax.pca.state.mn.us/solid-waste-permitting" TargetMode="External"/><Relationship Id="rId47" Type="http://schemas.openxmlformats.org/officeDocument/2006/relationships/hyperlink" Target="https://lorax.pca.state.mn.us/programs/watershed-project-management" TargetMode="External"/><Relationship Id="rId50" Type="http://schemas.openxmlformats.org/officeDocument/2006/relationships/hyperlink" Target="https://lorax.pca.state.mn.us/HR/benefits" TargetMode="External"/><Relationship Id="rId55" Type="http://schemas.openxmlformats.org/officeDocument/2006/relationships/hyperlink" Target="https://lorax.pca.state.mn.us/policies" TargetMode="External"/><Relationship Id="rId63" Type="http://schemas.openxmlformats.org/officeDocument/2006/relationships/hyperlink" Target="https://lorax.pca.state.mn.us/community/sustainability" TargetMode="External"/><Relationship Id="rId68" Type="http://schemas.openxmlformats.org/officeDocument/2006/relationships/hyperlink" Target="https://lorax.pca.state.mn.us/operations/contracts" TargetMode="External"/><Relationship Id="rId76" Type="http://schemas.openxmlformats.org/officeDocument/2006/relationships/fontTable" Target="fontTable.xml"/><Relationship Id="rId7" Type="http://schemas.openxmlformats.org/officeDocument/2006/relationships/hyperlink" Target="https://lorax.pca.state.mn.us/resources" TargetMode="External"/><Relationship Id="rId71" Type="http://schemas.openxmlformats.org/officeDocument/2006/relationships/hyperlink" Target="http://s-sp33/appnet/docpop/docpop.aspx?docid=1777011&amp;client=activex" TargetMode="External"/><Relationship Id="rId2" Type="http://schemas.openxmlformats.org/officeDocument/2006/relationships/styles" Target="styles.xml"/><Relationship Id="rId16" Type="http://schemas.openxmlformats.org/officeDocument/2006/relationships/hyperlink" Target="https://lorax.pca.state.mn.us/resources/training" TargetMode="External"/><Relationship Id="rId29" Type="http://schemas.openxmlformats.org/officeDocument/2006/relationships/hyperlink" Target="https://lorax.pca.state.mn.us/operations/records" TargetMode="External"/><Relationship Id="rId11" Type="http://schemas.openxmlformats.org/officeDocument/2006/relationships/hyperlink" Target="https://lorax.pca.state.mn.us/resources/conference-rooms" TargetMode="External"/><Relationship Id="rId24" Type="http://schemas.openxmlformats.org/officeDocument/2006/relationships/hyperlink" Target="https://lorax.pca.state.mn.us/operations/contracts" TargetMode="External"/><Relationship Id="rId32" Type="http://schemas.openxmlformats.org/officeDocument/2006/relationships/hyperlink" Target="https://lorax.pca.state.mn.us/programs/construction-stormwater-inspectors-headquarters" TargetMode="External"/><Relationship Id="rId37" Type="http://schemas.openxmlformats.org/officeDocument/2006/relationships/hyperlink" Target="https://lorax.pca.state.mn.us/services/eao-division-publications-inventory-project" TargetMode="External"/><Relationship Id="rId40" Type="http://schemas.openxmlformats.org/officeDocument/2006/relationships/hyperlink" Target="https://lorax.pca.state.mn.us/permitting" TargetMode="External"/><Relationship Id="rId45" Type="http://schemas.openxmlformats.org/officeDocument/2006/relationships/hyperlink" Target="https://lorax.pca.state.mn.us/programs/water-quality-monitoring-planning" TargetMode="External"/><Relationship Id="rId53" Type="http://schemas.openxmlformats.org/officeDocument/2006/relationships/hyperlink" Target="https://lorax.pca.state.mn.us/HR/jobs" TargetMode="External"/><Relationship Id="rId58" Type="http://schemas.openxmlformats.org/officeDocument/2006/relationships/hyperlink" Target="https://lorax.pca.state.mn.us/community/eco-experience" TargetMode="External"/><Relationship Id="rId66" Type="http://schemas.openxmlformats.org/officeDocument/2006/relationships/image" Target="media/image2.png"/><Relationship Id="rId74" Type="http://schemas.openxmlformats.org/officeDocument/2006/relationships/image" Target="media/image4.png"/><Relationship Id="rId5" Type="http://schemas.openxmlformats.org/officeDocument/2006/relationships/hyperlink" Target="https://lorax.pca.state.mn.us/" TargetMode="External"/><Relationship Id="rId15" Type="http://schemas.openxmlformats.org/officeDocument/2006/relationships/hyperlink" Target="https://lorax.pca.state.mn.us/resources/OPM" TargetMode="External"/><Relationship Id="rId23" Type="http://schemas.openxmlformats.org/officeDocument/2006/relationships/hyperlink" Target="https://lorax.pca.state.mn.us/operations/CI" TargetMode="External"/><Relationship Id="rId28" Type="http://schemas.openxmlformats.org/officeDocument/2006/relationships/hyperlink" Target="https://lorax.pca.state.mn.us/operations/purchasing" TargetMode="External"/><Relationship Id="rId36" Type="http://schemas.openxmlformats.org/officeDocument/2006/relationships/hyperlink" Target="https://lorax.pca.state.mn.us/programs/enforcement-response-plan" TargetMode="External"/><Relationship Id="rId49" Type="http://schemas.openxmlformats.org/officeDocument/2006/relationships/hyperlink" Target="https://lorax.pca.state.mn.us/HR/safety" TargetMode="External"/><Relationship Id="rId57" Type="http://schemas.openxmlformats.org/officeDocument/2006/relationships/hyperlink" Target="https://lorax.pca.state.mn.us/community/recognition" TargetMode="External"/><Relationship Id="rId61" Type="http://schemas.openxmlformats.org/officeDocument/2006/relationships/hyperlink" Target="https://lorax.pca.state.mn.us/combinedcharities" TargetMode="External"/><Relationship Id="rId10" Type="http://schemas.openxmlformats.org/officeDocument/2006/relationships/hyperlink" Target="https://lorax.pca.state.mn.us/resources/communications" TargetMode="External"/><Relationship Id="rId19" Type="http://schemas.openxmlformats.org/officeDocument/2006/relationships/hyperlink" Target="https://lorax.pca.state.mn.us/operations" TargetMode="External"/><Relationship Id="rId31" Type="http://schemas.openxmlformats.org/officeDocument/2006/relationships/hyperlink" Target="https://lorax.pca.state.mn.us/programs" TargetMode="External"/><Relationship Id="rId44" Type="http://schemas.openxmlformats.org/officeDocument/2006/relationships/hyperlink" Target="https://lorax.pca.state.mn.us/programs/water-quality-compliance-and-enforcement-inspectors-webpage" TargetMode="External"/><Relationship Id="rId52" Type="http://schemas.openxmlformats.org/officeDocument/2006/relationships/hyperlink" Target="https://lorax.pca.state.mn.us/HR/supervisor-manager" TargetMode="External"/><Relationship Id="rId60" Type="http://schemas.openxmlformats.org/officeDocument/2006/relationships/hyperlink" Target="https://lorax.pca.state.mn.us/leadership-forum" TargetMode="External"/><Relationship Id="rId65" Type="http://schemas.openxmlformats.org/officeDocument/2006/relationships/hyperlink" Target="http://www.pca.state.mn.us/" TargetMode="External"/><Relationship Id="rId73" Type="http://schemas.openxmlformats.org/officeDocument/2006/relationships/hyperlink" Target="http://s-sp33/appnet/docpop/docpop.aspx?docid=1902238&amp;client=activex" TargetMode="External"/><Relationship Id="rId4" Type="http://schemas.openxmlformats.org/officeDocument/2006/relationships/webSettings" Target="webSettings.xml"/><Relationship Id="rId9" Type="http://schemas.openxmlformats.org/officeDocument/2006/relationships/hyperlink" Target="https://lorax.pca.state.mn.us/resources/IT/GIS" TargetMode="External"/><Relationship Id="rId14" Type="http://schemas.openxmlformats.org/officeDocument/2006/relationships/hyperlink" Target="https://lorax.pca.state.mn.us/resources/library" TargetMode="External"/><Relationship Id="rId22" Type="http://schemas.openxmlformats.org/officeDocument/2006/relationships/hyperlink" Target="https://lorax.pca.state.mn.us/operations/budget" TargetMode="External"/><Relationship Id="rId27" Type="http://schemas.openxmlformats.org/officeDocument/2006/relationships/hyperlink" Target="https://lorax.pca.state.mn.us/operations/teams-forums" TargetMode="External"/><Relationship Id="rId30" Type="http://schemas.openxmlformats.org/officeDocument/2006/relationships/hyperlink" Target="https://lorax.pca.state.mn.us/baldrige-assessment" TargetMode="External"/><Relationship Id="rId35" Type="http://schemas.openxmlformats.org/officeDocument/2006/relationships/hyperlink" Target="https://lorax.pca.state.mn.us/programs/emergency-response" TargetMode="External"/><Relationship Id="rId43" Type="http://schemas.openxmlformats.org/officeDocument/2006/relationships/hyperlink" Target="https://lorax.pca.state.mn.us/programs/history-of-minnesota-ssts-laws" TargetMode="External"/><Relationship Id="rId48" Type="http://schemas.openxmlformats.org/officeDocument/2006/relationships/hyperlink" Target="https://lorax.pca.state.mn.us/hr" TargetMode="External"/><Relationship Id="rId56" Type="http://schemas.openxmlformats.org/officeDocument/2006/relationships/hyperlink" Target="https://lorax.pca.state.mn.us/community" TargetMode="External"/><Relationship Id="rId64" Type="http://schemas.openxmlformats.org/officeDocument/2006/relationships/hyperlink" Target="https://lorax.pca.state.mn.us/news/ebulletin-board" TargetMode="External"/><Relationship Id="rId69" Type="http://schemas.openxmlformats.org/officeDocument/2006/relationships/image" Target="media/image3.png"/><Relationship Id="rId77" Type="http://schemas.openxmlformats.org/officeDocument/2006/relationships/theme" Target="theme/theme1.xml"/><Relationship Id="rId8" Type="http://schemas.openxmlformats.org/officeDocument/2006/relationships/hyperlink" Target="https://lorax.pca.state.mn.us/resources/audio-visual-equipment" TargetMode="External"/><Relationship Id="rId51" Type="http://schemas.openxmlformats.org/officeDocument/2006/relationships/hyperlink" Target="https://lorax.pca.state.mn.us/family-medical-leave-act" TargetMode="External"/><Relationship Id="rId72" Type="http://schemas.openxmlformats.org/officeDocument/2006/relationships/hyperlink" Target="http://s-sp33/appnet/docpop/docpop.aspx?docid=1808011&amp;client=activex" TargetMode="External"/><Relationship Id="rId3" Type="http://schemas.openxmlformats.org/officeDocument/2006/relationships/settings" Target="settings.xml"/><Relationship Id="rId12" Type="http://schemas.openxmlformats.org/officeDocument/2006/relationships/hyperlink" Target="https://lorax.pca.state.mn.us/resources/data-services" TargetMode="External"/><Relationship Id="rId17" Type="http://schemas.openxmlformats.org/officeDocument/2006/relationships/hyperlink" Target="https://lorax.pca.state.mn.us/resources/video-conference-services" TargetMode="External"/><Relationship Id="rId25" Type="http://schemas.openxmlformats.org/officeDocument/2006/relationships/hyperlink" Target="https://lorax.pca.state.mn.us/operations/incoming-grants" TargetMode="External"/><Relationship Id="rId33" Type="http://schemas.openxmlformats.org/officeDocument/2006/relationships/hyperlink" Target="https://lorax.pca.state.mn.us/programs/control-equipment" TargetMode="External"/><Relationship Id="rId38" Type="http://schemas.openxmlformats.org/officeDocument/2006/relationships/hyperlink" Target="https://lorax.pca.state.mn.us/feedlot-program-headquarters" TargetMode="External"/><Relationship Id="rId46" Type="http://schemas.openxmlformats.org/officeDocument/2006/relationships/hyperlink" Target="https://lorax.pca.state.mn.us/programs/water-quality-permit-writers-guidance" TargetMode="External"/><Relationship Id="rId59" Type="http://schemas.openxmlformats.org/officeDocument/2006/relationships/hyperlink" Target="https://lorax.pca.state.mn.us/community/health" TargetMode="External"/><Relationship Id="rId67" Type="http://schemas.openxmlformats.org/officeDocument/2006/relationships/hyperlink" Target="https://lorax.pca.state.mn.us/operations" TargetMode="External"/><Relationship Id="rId20" Type="http://schemas.openxmlformats.org/officeDocument/2006/relationships/hyperlink" Target="https://lorax.pca.state.mn.us/operations/agency" TargetMode="External"/><Relationship Id="rId41" Type="http://schemas.openxmlformats.org/officeDocument/2006/relationships/hyperlink" Target="https://lorax.pca.state.mn.us/programs/site-assessment-program" TargetMode="External"/><Relationship Id="rId54" Type="http://schemas.openxmlformats.org/officeDocument/2006/relationships/hyperlink" Target="https://lorax.pca.state.mn.us/Hr/new-employees" TargetMode="External"/><Relationship Id="rId62" Type="http://schemas.openxmlformats.org/officeDocument/2006/relationships/hyperlink" Target="https://lorax.pca.state.mn.us/shout-out" TargetMode="External"/><Relationship Id="rId70" Type="http://schemas.openxmlformats.org/officeDocument/2006/relationships/hyperlink" Target="http://s-sp33/appnet/docpop/docpop.aspx?docid=1640545&amp;client=activex" TargetMode="External"/><Relationship Id="rId75" Type="http://schemas.openxmlformats.org/officeDocument/2006/relationships/hyperlink" Target="https://lorax.pca.state.mn.us/sites/default/files/OSD_Contract-Team_Indirect-Cost-Overview-files_New_Intranet_eligible-ineligible-costs.docx"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Duren, Timothy (MPCA)</dc:creator>
  <cp:keywords/>
  <dc:description/>
  <cp:lastModifiedBy>Duren, Timothy (MPCA)</cp:lastModifiedBy>
  <cp:revision>2</cp:revision>
  <dcterms:created xsi:type="dcterms:W3CDTF">2017-04-20T14:42:00Z</dcterms:created>
  <dcterms:modified xsi:type="dcterms:W3CDTF">2017-04-20T14:42:00Z</dcterms:modified>
</cp:coreProperties>
</file>