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18" w:rsidRDefault="005A3818" w:rsidP="005A3818">
      <w:pPr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  <w:lang w:val="en"/>
        </w:rPr>
        <w:instrText xml:space="preserve"> HYPERLINK "https://lorax.pca.state.mn.us/training-0" \l "main-content" </w:instrText>
      </w:r>
      <w:r>
        <w:rPr>
          <w:rFonts w:ascii="Helvetica" w:hAnsi="Helvetica" w:cs="Helvetica"/>
          <w:color w:val="333333"/>
          <w:sz w:val="21"/>
          <w:szCs w:val="21"/>
          <w:lang w:val="en"/>
        </w:rPr>
        <w:fldChar w:fldCharType="separate"/>
      </w:r>
      <w:proofErr w:type="gramStart"/>
      <w:r>
        <w:rPr>
          <w:rStyle w:val="Hyperlink"/>
          <w:rFonts w:ascii="Helvetica" w:hAnsi="Helvetica"/>
          <w:sz w:val="21"/>
          <w:szCs w:val="21"/>
          <w:lang w:val="en"/>
        </w:rPr>
        <w:t>to</w:t>
      </w:r>
      <w:proofErr w:type="gramEnd"/>
      <w:r>
        <w:rPr>
          <w:rStyle w:val="Hyperlink"/>
          <w:rFonts w:ascii="Helvetica" w:hAnsi="Helvetica"/>
          <w:sz w:val="21"/>
          <w:szCs w:val="21"/>
          <w:lang w:val="en"/>
        </w:rPr>
        <w:t xml:space="preserve"> main content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fldChar w:fldCharType="end"/>
      </w: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</w:p>
    <w:p w:rsidR="005A3818" w:rsidRDefault="005A3818" w:rsidP="005A3818">
      <w:pPr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noProof/>
          <w:color w:val="337AB7"/>
          <w:sz w:val="21"/>
          <w:szCs w:val="21"/>
        </w:rPr>
        <w:drawing>
          <wp:inline distT="0" distB="0" distL="0" distR="0">
            <wp:extent cx="1838325" cy="295275"/>
            <wp:effectExtent l="0" t="0" r="0" b="9525"/>
            <wp:docPr id="45" name="Picture 45" descr="Home">
              <a:hlinkClick xmlns:a="http://schemas.openxmlformats.org/drawingml/2006/main" r:id="rId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ome">
                      <a:hlinkClick r:id="rId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r-only1"/>
          <w:rFonts w:ascii="Helvetica" w:hAnsi="Helvetica" w:cs="Helvetica"/>
          <w:color w:val="333333"/>
          <w:sz w:val="21"/>
          <w:szCs w:val="21"/>
          <w:lang w:val="en"/>
        </w:rPr>
        <w:t>Toggle navigation</w:t>
      </w: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</w:p>
    <w:p w:rsidR="005A3818" w:rsidRDefault="005A3818" w:rsidP="005A3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7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 xml:space="preserve">Resources 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8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Audio-visual equipment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9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Geographic information systems (GIS)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0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Communications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1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Conference rooms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2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Data services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3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MN.IT@MPCA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4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Library Services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5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Office procedures manual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6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Training and development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7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Video conference services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18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Webcasts</w:t>
        </w:r>
      </w:hyperlink>
    </w:p>
    <w:p w:rsidR="005A3818" w:rsidRDefault="005A3818" w:rsidP="005A3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19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 xml:space="preserve">Operations 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0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Agency operations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1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Agency performance review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2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Budget reports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3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Continuous Improvement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4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Contracts and outgoing grants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5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Grants — incoming and cooperative agreements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6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Labor Management Committee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7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Management teams &amp; media forums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8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Purchasing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29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Records management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0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Baldrige Assessment</w:t>
        </w:r>
      </w:hyperlink>
    </w:p>
    <w:p w:rsidR="005A3818" w:rsidRDefault="005A3818" w:rsidP="005A3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31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 xml:space="preserve">Programs 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2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Construction stormwater inspector's headquarters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3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Control Equipment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4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Community Involvement Guide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5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Emergency response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6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Enforcement Response Plan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7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EAO Division publications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8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Feedlot Program headquarters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39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Industrial Stormwater Program inspector's headquarters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0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Permitting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1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Site assessment and petroleum remediation referrals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2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Solid waste permitting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3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SSTS law and rule history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4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Water quality compliance and enforcement inspector's page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5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Water quality monitoring planning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6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Water quality permit writers guidance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7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Watershed project management</w:t>
        </w:r>
      </w:hyperlink>
    </w:p>
    <w:p w:rsidR="005A3818" w:rsidRDefault="005A3818" w:rsidP="005A3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48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 xml:space="preserve">HR &amp; policies 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49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Safety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0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Employee benefits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1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Family Medical Leave Act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2" w:tooltip="/supervisors-managers#overlay=node/5449/edit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For supervisors &amp; managers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3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Job postings and seniority rosters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4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New employees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5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Policies</w:t>
        </w:r>
      </w:hyperlink>
    </w:p>
    <w:p w:rsidR="005A3818" w:rsidRDefault="005A3818" w:rsidP="005A38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56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 xml:space="preserve">Our community 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7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Employee recognition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8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Eco Experience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59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Health promotion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60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Leadership Forum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61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MPCA Combined Charities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62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Shout Out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63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Sustainability</w:t>
        </w:r>
      </w:hyperlink>
    </w:p>
    <w:p w:rsidR="005A3818" w:rsidRDefault="005A3818" w:rsidP="005A3818">
      <w:pPr>
        <w:numPr>
          <w:ilvl w:val="1"/>
          <w:numId w:val="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hyperlink r:id="rId64" w:history="1">
        <w:r>
          <w:rPr>
            <w:rStyle w:val="Hyperlink"/>
            <w:rFonts w:ascii="Helvetica" w:hAnsi="Helvetica"/>
            <w:vanish/>
            <w:sz w:val="21"/>
            <w:szCs w:val="21"/>
            <w:lang w:val="en"/>
          </w:rPr>
          <w:t>eBulletin Board</w:t>
        </w:r>
      </w:hyperlink>
    </w:p>
    <w:p w:rsidR="005A3818" w:rsidRDefault="005A3818" w:rsidP="005A38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noProof/>
          <w:color w:val="337AB7"/>
          <w:sz w:val="21"/>
          <w:szCs w:val="21"/>
        </w:rPr>
        <w:drawing>
          <wp:inline distT="0" distB="0" distL="0" distR="0">
            <wp:extent cx="361950" cy="323850"/>
            <wp:effectExtent l="0" t="0" r="0" b="0"/>
            <wp:docPr id="44" name="Picture 44" descr="MPCA website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PCA website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18" w:rsidRDefault="005A3818" w:rsidP="005A381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67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>Operations</w:t>
        </w:r>
      </w:hyperlink>
    </w:p>
    <w:p w:rsidR="005A3818" w:rsidRDefault="005A3818" w:rsidP="005A381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hyperlink r:id="rId68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>Contracts and outgoing grants</w:t>
        </w:r>
      </w:hyperlink>
    </w:p>
    <w:p w:rsidR="005A3818" w:rsidRDefault="005A3818" w:rsidP="005A3818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Training</w:t>
      </w:r>
    </w:p>
    <w:p w:rsidR="005A3818" w:rsidRDefault="005A3818" w:rsidP="005A3818">
      <w:pPr>
        <w:pStyle w:val="Heading1"/>
        <w:pBdr>
          <w:bottom w:val="single" w:sz="6" w:space="7" w:color="EEEEEE"/>
        </w:pBdr>
        <w:spacing w:before="0" w:after="300"/>
        <w:rPr>
          <w:color w:val="333333"/>
          <w:lang w:val="en"/>
        </w:rPr>
      </w:pPr>
      <w:r>
        <w:rPr>
          <w:color w:val="333333"/>
          <w:lang w:val="en"/>
        </w:rPr>
        <w:t>Training</w:t>
      </w:r>
    </w:p>
    <w:p w:rsidR="005A3818" w:rsidRDefault="005A3818" w:rsidP="005A3818">
      <w:pPr>
        <w:pStyle w:val="NormalWeb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The MPCA in coordination with the Department of Administration created online training and resources to help you understand the contract process.</w:t>
      </w:r>
    </w:p>
    <w:p w:rsidR="005A3818" w:rsidRDefault="005A3818" w:rsidP="005A3818">
      <w:pPr>
        <w:pStyle w:val="Heading3"/>
        <w:rPr>
          <w:rFonts w:ascii="Droid Sans" w:hAnsi="Droid Sans" w:cs="Helvetica"/>
          <w:color w:val="333333"/>
          <w:sz w:val="36"/>
          <w:szCs w:val="36"/>
          <w:lang w:val="en"/>
        </w:rPr>
      </w:pPr>
      <w:hyperlink r:id="rId69" w:history="1">
        <w:r>
          <w:rPr>
            <w:rStyle w:val="Hyperlink"/>
            <w:lang w:val="en"/>
          </w:rPr>
          <w:t>Ethics and conflict of interest</w:t>
        </w:r>
      </w:hyperlink>
    </w:p>
    <w:p w:rsidR="005A3818" w:rsidRDefault="005A3818" w:rsidP="005A3818">
      <w:pPr>
        <w:pStyle w:val="NormalWeb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Understand your responsibility to ensure a fair and open competitive process.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"/>
        </w:rPr>
        <w:t>You'll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 gain insight into the general principles of the MN Code of Ethics and Conflict of Interest. This 15-minute course covers:</w:t>
      </w:r>
    </w:p>
    <w:p w:rsidR="005A3818" w:rsidRDefault="005A3818" w:rsidP="005A3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Managing and mitigating conflict of interest</w:t>
      </w:r>
    </w:p>
    <w:p w:rsidR="005A3818" w:rsidRDefault="005A3818" w:rsidP="005A3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Understanding your responsibility as a state employee</w:t>
      </w:r>
    </w:p>
    <w:p w:rsidR="005A3818" w:rsidRDefault="005A3818" w:rsidP="005A38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Who can help you</w:t>
      </w:r>
    </w:p>
    <w:p w:rsidR="005A3818" w:rsidRDefault="005A3818" w:rsidP="005A3818">
      <w:pPr>
        <w:pStyle w:val="Heading3"/>
        <w:rPr>
          <w:rFonts w:ascii="Droid Sans" w:hAnsi="Droid Sans" w:cs="Helvetica"/>
          <w:color w:val="333333"/>
          <w:sz w:val="36"/>
          <w:szCs w:val="36"/>
          <w:lang w:val="en"/>
        </w:rPr>
      </w:pPr>
      <w:hyperlink r:id="rId70" w:history="1">
        <w:r>
          <w:rPr>
            <w:rStyle w:val="Hyperlink"/>
            <w:lang w:val="en"/>
          </w:rPr>
          <w:t>Writing an effective RFP</w:t>
        </w:r>
      </w:hyperlink>
    </w:p>
    <w:p w:rsidR="005A3818" w:rsidRDefault="005A3818" w:rsidP="005A3818">
      <w:pPr>
        <w:pStyle w:val="NormalWeb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Developing an effective Request for Proposal (RFP) will help to increase the effectiveness of submitted proposals. The 30-minute course covers:</w:t>
      </w:r>
    </w:p>
    <w:p w:rsidR="005A3818" w:rsidRDefault="005A3818" w:rsidP="005A38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Key components when developing effective RFP</w:t>
      </w:r>
    </w:p>
    <w:p w:rsidR="005A3818" w:rsidRDefault="005A3818" w:rsidP="005A38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Tips and best practices to avoid delays</w:t>
      </w:r>
    </w:p>
    <w:p w:rsidR="005A3818" w:rsidRDefault="005A3818" w:rsidP="005A38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Understanding a fair and competitive process</w:t>
      </w:r>
    </w:p>
    <w:p w:rsidR="005A3818" w:rsidRDefault="005A3818" w:rsidP="005A38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Where to go for assistance</w:t>
      </w:r>
    </w:p>
    <w:p w:rsidR="005A3818" w:rsidRDefault="005A3818" w:rsidP="005A3818">
      <w:pPr>
        <w:pStyle w:val="Heading3"/>
        <w:rPr>
          <w:rFonts w:ascii="Droid Sans" w:hAnsi="Droid Sans" w:cs="Helvetica"/>
          <w:color w:val="333333"/>
          <w:sz w:val="36"/>
          <w:szCs w:val="36"/>
          <w:lang w:val="en"/>
        </w:rPr>
      </w:pPr>
      <w:hyperlink r:id="rId71" w:history="1">
        <w:r>
          <w:rPr>
            <w:rStyle w:val="Hyperlink"/>
            <w:lang w:val="en"/>
          </w:rPr>
          <w:t>Contract drafting course</w:t>
        </w:r>
      </w:hyperlink>
    </w:p>
    <w:p w:rsidR="005A3818" w:rsidRDefault="005A3818" w:rsidP="005A3818">
      <w:pPr>
        <w:pStyle w:val="NormalWeb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You will gain a better understanding of the contract development process. The 40-minute course covers:</w:t>
      </w:r>
    </w:p>
    <w:p w:rsidR="005A3818" w:rsidRDefault="005A3818" w:rsidP="005A38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Develop an effective contract</w:t>
      </w:r>
    </w:p>
    <w:p w:rsidR="005A3818" w:rsidRDefault="005A3818" w:rsidP="005A38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Understand your role and responsibilities</w:t>
      </w:r>
    </w:p>
    <w:p w:rsidR="005A3818" w:rsidRDefault="005A3818" w:rsidP="005A38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Add clarity to the process</w:t>
      </w:r>
    </w:p>
    <w:p w:rsidR="005A3818" w:rsidRDefault="005A3818" w:rsidP="005A38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lastRenderedPageBreak/>
        <w:t>Help answer some of the "why" questions</w:t>
      </w:r>
    </w:p>
    <w:p w:rsidR="005A3818" w:rsidRDefault="005A3818" w:rsidP="005A38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Ensure an open and competitive process</w:t>
      </w:r>
    </w:p>
    <w:p w:rsidR="005A3818" w:rsidRDefault="005A3818" w:rsidP="005A3818">
      <w:pPr>
        <w:pStyle w:val="NormalWeb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 xml:space="preserve">For the online contract training courses, visit the </w:t>
      </w:r>
      <w:hyperlink r:id="rId72" w:history="1">
        <w:r>
          <w:rPr>
            <w:rStyle w:val="Hyperlink"/>
            <w:rFonts w:ascii="Helvetica" w:hAnsi="Helvetica"/>
            <w:sz w:val="21"/>
            <w:szCs w:val="21"/>
            <w:lang w:val="en"/>
          </w:rPr>
          <w:t>Department of Administration.</w:t>
        </w:r>
      </w:hyperlink>
    </w:p>
    <w:p w:rsidR="005A3818" w:rsidRDefault="005A3818" w:rsidP="005A3818">
      <w:pPr>
        <w:pStyle w:val="NormalWeb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Stay tuned! More training sessions and resources will be coming soon.</w:t>
      </w:r>
    </w:p>
    <w:p w:rsidR="007F2BA5" w:rsidRPr="005A3818" w:rsidRDefault="005A3818" w:rsidP="005A3818">
      <w:bookmarkStart w:id="0" w:name="_GoBack"/>
      <w:bookmarkEnd w:id="0"/>
    </w:p>
    <w:sectPr w:rsidR="007F2BA5" w:rsidRPr="005A3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211"/>
    <w:multiLevelType w:val="multilevel"/>
    <w:tmpl w:val="F202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713D"/>
    <w:multiLevelType w:val="multilevel"/>
    <w:tmpl w:val="119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24B71"/>
    <w:multiLevelType w:val="multilevel"/>
    <w:tmpl w:val="0B78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351C5"/>
    <w:multiLevelType w:val="multilevel"/>
    <w:tmpl w:val="6750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B445E"/>
    <w:multiLevelType w:val="multilevel"/>
    <w:tmpl w:val="125C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D3C1E"/>
    <w:multiLevelType w:val="multilevel"/>
    <w:tmpl w:val="248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20"/>
    <w:rsid w:val="00432720"/>
    <w:rsid w:val="004664FE"/>
    <w:rsid w:val="004F502E"/>
    <w:rsid w:val="005A3818"/>
    <w:rsid w:val="00750404"/>
    <w:rsid w:val="007709A9"/>
    <w:rsid w:val="008D6D9F"/>
    <w:rsid w:val="00A44AF4"/>
    <w:rsid w:val="00B10062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2C14"/>
  <w15:chartTrackingRefBased/>
  <w15:docId w15:val="{73A17817-C702-48AB-B8BE-83AAD13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2720"/>
    <w:pPr>
      <w:spacing w:before="300" w:after="150" w:line="240" w:lineRule="auto"/>
      <w:outlineLvl w:val="0"/>
    </w:pPr>
    <w:rPr>
      <w:rFonts w:ascii="Droid Sans" w:eastAsia="Times New Roman" w:hAnsi="Droid Sans" w:cs="Helvetica"/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432720"/>
    <w:pPr>
      <w:spacing w:before="300" w:after="150" w:line="240" w:lineRule="auto"/>
      <w:outlineLvl w:val="1"/>
    </w:pPr>
    <w:rPr>
      <w:rFonts w:ascii="Droid Sans" w:eastAsia="Times New Roman" w:hAnsi="Droid Sans" w:cs="Helvetica"/>
      <w:sz w:val="45"/>
      <w:szCs w:val="4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4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720"/>
    <w:rPr>
      <w:rFonts w:ascii="Droid Sans" w:eastAsia="Times New Roman" w:hAnsi="Droid Sans" w:cs="Helvetica"/>
      <w:b/>
      <w:bCs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432720"/>
    <w:rPr>
      <w:rFonts w:ascii="Droid Sans" w:eastAsia="Times New Roman" w:hAnsi="Droid Sans" w:cs="Helvetica"/>
      <w:sz w:val="45"/>
      <w:szCs w:val="45"/>
    </w:rPr>
  </w:style>
  <w:style w:type="character" w:styleId="Hyperlink">
    <w:name w:val="Hyperlink"/>
    <w:basedOn w:val="DefaultParagraphFont"/>
    <w:uiPriority w:val="99"/>
    <w:semiHidden/>
    <w:unhideWhenUsed/>
    <w:rsid w:val="0043272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327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DefaultParagraphFont"/>
    <w:rsid w:val="00432720"/>
  </w:style>
  <w:style w:type="character" w:customStyle="1" w:styleId="sr-only1">
    <w:name w:val="sr-only1"/>
    <w:basedOn w:val="DefaultParagraphFont"/>
    <w:rsid w:val="00F058AA"/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D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D6D9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40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9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4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rax.pca.state.mn.us/resources/IT" TargetMode="External"/><Relationship Id="rId18" Type="http://schemas.openxmlformats.org/officeDocument/2006/relationships/hyperlink" Target="https://lorax.pca.state.mn.us/resources/webcasts" TargetMode="External"/><Relationship Id="rId26" Type="http://schemas.openxmlformats.org/officeDocument/2006/relationships/hyperlink" Target="https://lorax.pca.state.mn.us/operations/lmc" TargetMode="External"/><Relationship Id="rId39" Type="http://schemas.openxmlformats.org/officeDocument/2006/relationships/hyperlink" Target="https://lorax.pca.state.mn.us/programs/industrial-stormwater-program-inspectors-headquarters" TargetMode="External"/><Relationship Id="rId21" Type="http://schemas.openxmlformats.org/officeDocument/2006/relationships/hyperlink" Target="https://lorax.pca.state.mn.us/operations/performance" TargetMode="External"/><Relationship Id="rId34" Type="http://schemas.openxmlformats.org/officeDocument/2006/relationships/hyperlink" Target="https://lorax.pca.state.mn.us/programs/community-involvement-guide" TargetMode="External"/><Relationship Id="rId42" Type="http://schemas.openxmlformats.org/officeDocument/2006/relationships/hyperlink" Target="https://lorax.pca.state.mn.us/solid-waste-permitting" TargetMode="External"/><Relationship Id="rId47" Type="http://schemas.openxmlformats.org/officeDocument/2006/relationships/hyperlink" Target="https://lorax.pca.state.mn.us/programs/watershed-project-management" TargetMode="External"/><Relationship Id="rId50" Type="http://schemas.openxmlformats.org/officeDocument/2006/relationships/hyperlink" Target="https://lorax.pca.state.mn.us/HR/benefits" TargetMode="External"/><Relationship Id="rId55" Type="http://schemas.openxmlformats.org/officeDocument/2006/relationships/hyperlink" Target="https://lorax.pca.state.mn.us/policies" TargetMode="External"/><Relationship Id="rId63" Type="http://schemas.openxmlformats.org/officeDocument/2006/relationships/hyperlink" Target="https://lorax.pca.state.mn.us/community/sustainability" TargetMode="External"/><Relationship Id="rId68" Type="http://schemas.openxmlformats.org/officeDocument/2006/relationships/hyperlink" Target="https://lorax.pca.state.mn.us/operations/contracts" TargetMode="External"/><Relationship Id="rId7" Type="http://schemas.openxmlformats.org/officeDocument/2006/relationships/hyperlink" Target="https://lorax.pca.state.mn.us/resources" TargetMode="External"/><Relationship Id="rId71" Type="http://schemas.openxmlformats.org/officeDocument/2006/relationships/hyperlink" Target="http://www.mmd.admin.state.mn.us/test/PTOnlineTraining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rax.pca.state.mn.us/resources/training" TargetMode="External"/><Relationship Id="rId29" Type="http://schemas.openxmlformats.org/officeDocument/2006/relationships/hyperlink" Target="https://lorax.pca.state.mn.us/operations/records" TargetMode="External"/><Relationship Id="rId11" Type="http://schemas.openxmlformats.org/officeDocument/2006/relationships/hyperlink" Target="https://lorax.pca.state.mn.us/resources/conference-rooms" TargetMode="External"/><Relationship Id="rId24" Type="http://schemas.openxmlformats.org/officeDocument/2006/relationships/hyperlink" Target="https://lorax.pca.state.mn.us/operations/contracts" TargetMode="External"/><Relationship Id="rId32" Type="http://schemas.openxmlformats.org/officeDocument/2006/relationships/hyperlink" Target="https://lorax.pca.state.mn.us/programs/construction-stormwater-inspectors-headquarters" TargetMode="External"/><Relationship Id="rId37" Type="http://schemas.openxmlformats.org/officeDocument/2006/relationships/hyperlink" Target="https://lorax.pca.state.mn.us/services/eao-division-publications-inventory-project" TargetMode="External"/><Relationship Id="rId40" Type="http://schemas.openxmlformats.org/officeDocument/2006/relationships/hyperlink" Target="https://lorax.pca.state.mn.us/permitting" TargetMode="External"/><Relationship Id="rId45" Type="http://schemas.openxmlformats.org/officeDocument/2006/relationships/hyperlink" Target="https://lorax.pca.state.mn.us/programs/water-quality-monitoring-planning" TargetMode="External"/><Relationship Id="rId53" Type="http://schemas.openxmlformats.org/officeDocument/2006/relationships/hyperlink" Target="https://lorax.pca.state.mn.us/HR/jobs" TargetMode="External"/><Relationship Id="rId58" Type="http://schemas.openxmlformats.org/officeDocument/2006/relationships/hyperlink" Target="https://lorax.pca.state.mn.us/community/eco-experience" TargetMode="External"/><Relationship Id="rId66" Type="http://schemas.openxmlformats.org/officeDocument/2006/relationships/image" Target="media/image2.png"/><Relationship Id="rId74" Type="http://schemas.openxmlformats.org/officeDocument/2006/relationships/theme" Target="theme/theme1.xml"/><Relationship Id="rId5" Type="http://schemas.openxmlformats.org/officeDocument/2006/relationships/hyperlink" Target="https://lorax.pca.state.mn.us/" TargetMode="External"/><Relationship Id="rId15" Type="http://schemas.openxmlformats.org/officeDocument/2006/relationships/hyperlink" Target="https://lorax.pca.state.mn.us/resources/OPM" TargetMode="External"/><Relationship Id="rId23" Type="http://schemas.openxmlformats.org/officeDocument/2006/relationships/hyperlink" Target="https://lorax.pca.state.mn.us/operations/CI" TargetMode="External"/><Relationship Id="rId28" Type="http://schemas.openxmlformats.org/officeDocument/2006/relationships/hyperlink" Target="https://lorax.pca.state.mn.us/operations/purchasing" TargetMode="External"/><Relationship Id="rId36" Type="http://schemas.openxmlformats.org/officeDocument/2006/relationships/hyperlink" Target="https://lorax.pca.state.mn.us/programs/enforcement-response-plan" TargetMode="External"/><Relationship Id="rId49" Type="http://schemas.openxmlformats.org/officeDocument/2006/relationships/hyperlink" Target="https://lorax.pca.state.mn.us/HR/safety" TargetMode="External"/><Relationship Id="rId57" Type="http://schemas.openxmlformats.org/officeDocument/2006/relationships/hyperlink" Target="https://lorax.pca.state.mn.us/community/recognition" TargetMode="External"/><Relationship Id="rId61" Type="http://schemas.openxmlformats.org/officeDocument/2006/relationships/hyperlink" Target="https://lorax.pca.state.mn.us/combinedcharities" TargetMode="External"/><Relationship Id="rId10" Type="http://schemas.openxmlformats.org/officeDocument/2006/relationships/hyperlink" Target="https://lorax.pca.state.mn.us/resources/communications" TargetMode="External"/><Relationship Id="rId19" Type="http://schemas.openxmlformats.org/officeDocument/2006/relationships/hyperlink" Target="https://lorax.pca.state.mn.us/operations" TargetMode="External"/><Relationship Id="rId31" Type="http://schemas.openxmlformats.org/officeDocument/2006/relationships/hyperlink" Target="https://lorax.pca.state.mn.us/programs" TargetMode="External"/><Relationship Id="rId44" Type="http://schemas.openxmlformats.org/officeDocument/2006/relationships/hyperlink" Target="https://lorax.pca.state.mn.us/programs/water-quality-compliance-and-enforcement-inspectors-webpage" TargetMode="External"/><Relationship Id="rId52" Type="http://schemas.openxmlformats.org/officeDocument/2006/relationships/hyperlink" Target="https://lorax.pca.state.mn.us/HR/supervisor-manager" TargetMode="External"/><Relationship Id="rId60" Type="http://schemas.openxmlformats.org/officeDocument/2006/relationships/hyperlink" Target="https://lorax.pca.state.mn.us/leadership-forum" TargetMode="External"/><Relationship Id="rId65" Type="http://schemas.openxmlformats.org/officeDocument/2006/relationships/hyperlink" Target="http://www.pca.state.mn.us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rax.pca.state.mn.us/resources/IT/GIS" TargetMode="External"/><Relationship Id="rId14" Type="http://schemas.openxmlformats.org/officeDocument/2006/relationships/hyperlink" Target="https://lorax.pca.state.mn.us/resources/library" TargetMode="External"/><Relationship Id="rId22" Type="http://schemas.openxmlformats.org/officeDocument/2006/relationships/hyperlink" Target="https://lorax.pca.state.mn.us/operations/budget" TargetMode="External"/><Relationship Id="rId27" Type="http://schemas.openxmlformats.org/officeDocument/2006/relationships/hyperlink" Target="https://lorax.pca.state.mn.us/operations/teams-forums" TargetMode="External"/><Relationship Id="rId30" Type="http://schemas.openxmlformats.org/officeDocument/2006/relationships/hyperlink" Target="https://lorax.pca.state.mn.us/baldrige-assessment" TargetMode="External"/><Relationship Id="rId35" Type="http://schemas.openxmlformats.org/officeDocument/2006/relationships/hyperlink" Target="https://lorax.pca.state.mn.us/programs/emergency-response" TargetMode="External"/><Relationship Id="rId43" Type="http://schemas.openxmlformats.org/officeDocument/2006/relationships/hyperlink" Target="https://lorax.pca.state.mn.us/programs/history-of-minnesota-ssts-laws" TargetMode="External"/><Relationship Id="rId48" Type="http://schemas.openxmlformats.org/officeDocument/2006/relationships/hyperlink" Target="https://lorax.pca.state.mn.us/hr" TargetMode="External"/><Relationship Id="rId56" Type="http://schemas.openxmlformats.org/officeDocument/2006/relationships/hyperlink" Target="https://lorax.pca.state.mn.us/community" TargetMode="External"/><Relationship Id="rId64" Type="http://schemas.openxmlformats.org/officeDocument/2006/relationships/hyperlink" Target="https://lorax.pca.state.mn.us/news/ebulletin-board" TargetMode="External"/><Relationship Id="rId69" Type="http://schemas.openxmlformats.org/officeDocument/2006/relationships/hyperlink" Target="http://www.mmd.admin.state.mn.us/test/PTOnlineTraining.htm" TargetMode="External"/><Relationship Id="rId8" Type="http://schemas.openxmlformats.org/officeDocument/2006/relationships/hyperlink" Target="https://lorax.pca.state.mn.us/resources/audio-visual-equipment" TargetMode="External"/><Relationship Id="rId51" Type="http://schemas.openxmlformats.org/officeDocument/2006/relationships/hyperlink" Target="https://lorax.pca.state.mn.us/family-medical-leave-act" TargetMode="External"/><Relationship Id="rId72" Type="http://schemas.openxmlformats.org/officeDocument/2006/relationships/hyperlink" Target="http://www.mmd.admin.state.mn.us/test/PTOnlineTraining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rax.pca.state.mn.us/resources/data-services" TargetMode="External"/><Relationship Id="rId17" Type="http://schemas.openxmlformats.org/officeDocument/2006/relationships/hyperlink" Target="https://lorax.pca.state.mn.us/resources/video-conference-services" TargetMode="External"/><Relationship Id="rId25" Type="http://schemas.openxmlformats.org/officeDocument/2006/relationships/hyperlink" Target="https://lorax.pca.state.mn.us/operations/incoming-grants" TargetMode="External"/><Relationship Id="rId33" Type="http://schemas.openxmlformats.org/officeDocument/2006/relationships/hyperlink" Target="https://lorax.pca.state.mn.us/programs/control-equipment" TargetMode="External"/><Relationship Id="rId38" Type="http://schemas.openxmlformats.org/officeDocument/2006/relationships/hyperlink" Target="https://lorax.pca.state.mn.us/feedlot-program-headquarters" TargetMode="External"/><Relationship Id="rId46" Type="http://schemas.openxmlformats.org/officeDocument/2006/relationships/hyperlink" Target="https://lorax.pca.state.mn.us/programs/water-quality-permit-writers-guidance" TargetMode="External"/><Relationship Id="rId59" Type="http://schemas.openxmlformats.org/officeDocument/2006/relationships/hyperlink" Target="https://lorax.pca.state.mn.us/community/health" TargetMode="External"/><Relationship Id="rId67" Type="http://schemas.openxmlformats.org/officeDocument/2006/relationships/hyperlink" Target="https://lorax.pca.state.mn.us/operations" TargetMode="External"/><Relationship Id="rId20" Type="http://schemas.openxmlformats.org/officeDocument/2006/relationships/hyperlink" Target="https://lorax.pca.state.mn.us/operations/agency" TargetMode="External"/><Relationship Id="rId41" Type="http://schemas.openxmlformats.org/officeDocument/2006/relationships/hyperlink" Target="https://lorax.pca.state.mn.us/programs/site-assessment-program" TargetMode="External"/><Relationship Id="rId54" Type="http://schemas.openxmlformats.org/officeDocument/2006/relationships/hyperlink" Target="https://lorax.pca.state.mn.us/Hr/new-employees" TargetMode="External"/><Relationship Id="rId62" Type="http://schemas.openxmlformats.org/officeDocument/2006/relationships/hyperlink" Target="https://lorax.pca.state.mn.us/shout-out" TargetMode="External"/><Relationship Id="rId70" Type="http://schemas.openxmlformats.org/officeDocument/2006/relationships/hyperlink" Target="http://www.mmd.admin.state.mn.us/test/PTOnlineTraining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Duren, Timothy (MPCA)</dc:creator>
  <cp:keywords/>
  <dc:description/>
  <cp:lastModifiedBy>Duren, Timothy (MPCA)</cp:lastModifiedBy>
  <cp:revision>2</cp:revision>
  <dcterms:created xsi:type="dcterms:W3CDTF">2017-04-20T14:48:00Z</dcterms:created>
  <dcterms:modified xsi:type="dcterms:W3CDTF">2017-04-20T14:48:00Z</dcterms:modified>
</cp:coreProperties>
</file>