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20D" w:rsidRDefault="0058620D" w:rsidP="0058620D">
      <w:pPr>
        <w:contextualSpacing/>
        <w:rPr>
          <w:rFonts w:asciiTheme="minorHAnsi" w:hAnsiTheme="minorHAnsi"/>
          <w:b/>
          <w:sz w:val="32"/>
          <w:szCs w:val="32"/>
        </w:rPr>
      </w:pPr>
      <w:r>
        <w:rPr>
          <w:rFonts w:asciiTheme="minorHAnsi" w:hAnsiTheme="minorHAnsi"/>
          <w:b/>
          <w:noProof/>
          <w:sz w:val="32"/>
          <w:szCs w:val="32"/>
        </w:rPr>
        <w:drawing>
          <wp:inline distT="0" distB="0" distL="0" distR="0">
            <wp:extent cx="2029108" cy="562053"/>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address.png"/>
                    <pic:cNvPicPr/>
                  </pic:nvPicPr>
                  <pic:blipFill>
                    <a:blip r:embed="rId8">
                      <a:extLst>
                        <a:ext uri="{28A0092B-C50C-407E-A947-70E740481C1C}">
                          <a14:useLocalDpi xmlns:a14="http://schemas.microsoft.com/office/drawing/2010/main" val="0"/>
                        </a:ext>
                      </a:extLst>
                    </a:blip>
                    <a:stretch>
                      <a:fillRect/>
                    </a:stretch>
                  </pic:blipFill>
                  <pic:spPr>
                    <a:xfrm>
                      <a:off x="0" y="0"/>
                      <a:ext cx="2029108" cy="562053"/>
                    </a:xfrm>
                    <a:prstGeom prst="rect">
                      <a:avLst/>
                    </a:prstGeom>
                  </pic:spPr>
                </pic:pic>
              </a:graphicData>
            </a:graphic>
          </wp:inline>
        </w:drawing>
      </w:r>
    </w:p>
    <w:p w:rsidR="00F24F5C" w:rsidRDefault="00097702" w:rsidP="00DB492F">
      <w:pPr>
        <w:contextualSpacing/>
        <w:jc w:val="center"/>
        <w:rPr>
          <w:rFonts w:asciiTheme="minorHAnsi" w:hAnsiTheme="minorHAnsi"/>
          <w:b/>
          <w:sz w:val="32"/>
          <w:szCs w:val="32"/>
        </w:rPr>
      </w:pPr>
      <w:r>
        <w:rPr>
          <w:rFonts w:asciiTheme="minorHAnsi" w:hAnsiTheme="minorHAnsi"/>
          <w:b/>
          <w:sz w:val="32"/>
          <w:szCs w:val="32"/>
        </w:rPr>
        <w:t>What is your type?</w:t>
      </w:r>
    </w:p>
    <w:p w:rsidR="00E16DB0" w:rsidRPr="00E83D90" w:rsidRDefault="00E16DB0" w:rsidP="00DB492F">
      <w:pPr>
        <w:contextualSpacing/>
        <w:jc w:val="center"/>
        <w:rPr>
          <w:rFonts w:asciiTheme="minorHAnsi" w:hAnsiTheme="minorHAnsi"/>
          <w:szCs w:val="32"/>
        </w:rPr>
      </w:pPr>
      <w:r w:rsidRPr="00E83D90">
        <w:rPr>
          <w:rFonts w:asciiTheme="minorHAnsi" w:hAnsiTheme="minorHAnsi"/>
          <w:szCs w:val="32"/>
        </w:rPr>
        <w:t>May 16-2016</w:t>
      </w:r>
    </w:p>
    <w:p w:rsidR="00F24F5C" w:rsidRPr="00501DF8" w:rsidRDefault="00F24F5C" w:rsidP="00DB492F">
      <w:pPr>
        <w:contextualSpacing/>
        <w:rPr>
          <w:rFonts w:asciiTheme="minorHAnsi" w:hAnsiTheme="minorHAnsi"/>
        </w:rPr>
      </w:pPr>
    </w:p>
    <w:p w:rsidR="00DB492F" w:rsidRPr="00501DF8" w:rsidRDefault="00DB492F" w:rsidP="00DB492F">
      <w:pPr>
        <w:contextualSpacing/>
        <w:rPr>
          <w:rFonts w:asciiTheme="minorHAnsi" w:hAnsiTheme="minorHAnsi"/>
        </w:rPr>
      </w:pPr>
    </w:p>
    <w:p w:rsidR="00F24F5C" w:rsidRPr="001E1515" w:rsidRDefault="00F24F5C" w:rsidP="00DB492F">
      <w:pPr>
        <w:contextualSpacing/>
        <w:rPr>
          <w:rFonts w:asciiTheme="minorHAnsi" w:hAnsiTheme="minorHAnsi"/>
        </w:rPr>
      </w:pPr>
      <w:r w:rsidRPr="00501DF8">
        <w:rPr>
          <w:rFonts w:asciiTheme="minorHAnsi" w:hAnsiTheme="minorHAnsi"/>
          <w:b/>
        </w:rPr>
        <w:t>Document scope and purpose:</w:t>
      </w:r>
      <w:r w:rsidR="009771B3" w:rsidRPr="00501DF8">
        <w:rPr>
          <w:rFonts w:asciiTheme="minorHAnsi" w:hAnsiTheme="minorHAnsi"/>
        </w:rPr>
        <w:t xml:space="preserve">  T</w:t>
      </w:r>
      <w:r w:rsidRPr="00501DF8">
        <w:rPr>
          <w:rFonts w:asciiTheme="minorHAnsi" w:hAnsiTheme="minorHAnsi"/>
        </w:rPr>
        <w:t>his doc</w:t>
      </w:r>
      <w:r w:rsidR="00996E44" w:rsidRPr="00501DF8">
        <w:rPr>
          <w:rFonts w:asciiTheme="minorHAnsi" w:hAnsiTheme="minorHAnsi"/>
        </w:rPr>
        <w:t>ument is a resource t</w:t>
      </w:r>
      <w:r w:rsidR="00AD6B3C" w:rsidRPr="00501DF8">
        <w:rPr>
          <w:rFonts w:asciiTheme="minorHAnsi" w:hAnsiTheme="minorHAnsi"/>
        </w:rPr>
        <w:t xml:space="preserve">o help </w:t>
      </w:r>
      <w:r w:rsidRPr="001E1515">
        <w:rPr>
          <w:rFonts w:asciiTheme="minorHAnsi" w:hAnsiTheme="minorHAnsi"/>
        </w:rPr>
        <w:t>better understand the definition</w:t>
      </w:r>
      <w:r w:rsidR="002020D5" w:rsidRPr="001E1515">
        <w:rPr>
          <w:rFonts w:asciiTheme="minorHAnsi" w:hAnsiTheme="minorHAnsi"/>
        </w:rPr>
        <w:t xml:space="preserve">s </w:t>
      </w:r>
      <w:r w:rsidR="00996E44" w:rsidRPr="001E1515">
        <w:rPr>
          <w:rFonts w:asciiTheme="minorHAnsi" w:hAnsiTheme="minorHAnsi"/>
        </w:rPr>
        <w:t xml:space="preserve">of the different types of </w:t>
      </w:r>
      <w:r w:rsidR="00674695" w:rsidRPr="001E1515">
        <w:rPr>
          <w:rFonts w:asciiTheme="minorHAnsi" w:hAnsiTheme="minorHAnsi"/>
        </w:rPr>
        <w:t xml:space="preserve">State </w:t>
      </w:r>
      <w:r w:rsidR="00996E44" w:rsidRPr="001E1515">
        <w:rPr>
          <w:rFonts w:asciiTheme="minorHAnsi" w:hAnsiTheme="minorHAnsi"/>
        </w:rPr>
        <w:t>contracts.</w:t>
      </w:r>
      <w:r w:rsidRPr="001E1515">
        <w:rPr>
          <w:rFonts w:asciiTheme="minorHAnsi" w:hAnsiTheme="minorHAnsi"/>
        </w:rPr>
        <w:t xml:space="preserve">  This document is</w:t>
      </w:r>
      <w:r w:rsidR="00500C76" w:rsidRPr="001E1515">
        <w:rPr>
          <w:rFonts w:asciiTheme="minorHAnsi" w:hAnsiTheme="minorHAnsi"/>
        </w:rPr>
        <w:t xml:space="preserve"> a general guide</w:t>
      </w:r>
      <w:r w:rsidR="00674695" w:rsidRPr="001E1515">
        <w:rPr>
          <w:rFonts w:asciiTheme="minorHAnsi" w:hAnsiTheme="minorHAnsi"/>
        </w:rPr>
        <w:t xml:space="preserve"> and</w:t>
      </w:r>
      <w:r w:rsidR="00500C76" w:rsidRPr="001E1515">
        <w:rPr>
          <w:rFonts w:asciiTheme="minorHAnsi" w:hAnsiTheme="minorHAnsi"/>
        </w:rPr>
        <w:t xml:space="preserve"> </w:t>
      </w:r>
      <w:r w:rsidRPr="001E1515">
        <w:rPr>
          <w:rFonts w:asciiTheme="minorHAnsi" w:hAnsiTheme="minorHAnsi"/>
        </w:rPr>
        <w:t xml:space="preserve">does not supersede </w:t>
      </w:r>
      <w:r w:rsidR="00674695" w:rsidRPr="001E1515">
        <w:rPr>
          <w:rFonts w:asciiTheme="minorHAnsi" w:hAnsiTheme="minorHAnsi"/>
        </w:rPr>
        <w:t xml:space="preserve">State </w:t>
      </w:r>
      <w:r w:rsidRPr="001E1515">
        <w:rPr>
          <w:rFonts w:asciiTheme="minorHAnsi" w:hAnsiTheme="minorHAnsi"/>
        </w:rPr>
        <w:t xml:space="preserve">statute or </w:t>
      </w:r>
      <w:r w:rsidR="00674695" w:rsidRPr="001E1515">
        <w:rPr>
          <w:rFonts w:asciiTheme="minorHAnsi" w:hAnsiTheme="minorHAnsi"/>
        </w:rPr>
        <w:t xml:space="preserve">State </w:t>
      </w:r>
      <w:r w:rsidRPr="001E1515">
        <w:rPr>
          <w:rFonts w:asciiTheme="minorHAnsi" w:hAnsiTheme="minorHAnsi"/>
        </w:rPr>
        <w:t xml:space="preserve">policies. </w:t>
      </w:r>
      <w:r w:rsidR="00500C76" w:rsidRPr="001E1515">
        <w:rPr>
          <w:rFonts w:asciiTheme="minorHAnsi" w:hAnsiTheme="minorHAnsi"/>
        </w:rPr>
        <w:t xml:space="preserve"> Do not use this document to make a final determination</w:t>
      </w:r>
      <w:r w:rsidR="00674695" w:rsidRPr="001E1515">
        <w:rPr>
          <w:rFonts w:asciiTheme="minorHAnsi" w:hAnsiTheme="minorHAnsi"/>
        </w:rPr>
        <w:t xml:space="preserve"> of contract type</w:t>
      </w:r>
      <w:r w:rsidR="00500C76" w:rsidRPr="001E1515">
        <w:rPr>
          <w:rFonts w:asciiTheme="minorHAnsi" w:hAnsiTheme="minorHAnsi"/>
        </w:rPr>
        <w:t xml:space="preserve">.  </w:t>
      </w:r>
      <w:r w:rsidR="002020D5" w:rsidRPr="001E1515">
        <w:rPr>
          <w:rFonts w:asciiTheme="minorHAnsi" w:hAnsiTheme="minorHAnsi"/>
        </w:rPr>
        <w:t>Final determinations must be made with a Contract Specialist</w:t>
      </w:r>
      <w:r w:rsidR="00FD2477">
        <w:rPr>
          <w:rFonts w:asciiTheme="minorHAnsi" w:hAnsiTheme="minorHAnsi"/>
        </w:rPr>
        <w:t>,</w:t>
      </w:r>
      <w:r w:rsidR="00996E44" w:rsidRPr="001E1515">
        <w:rPr>
          <w:rFonts w:asciiTheme="minorHAnsi" w:hAnsiTheme="minorHAnsi"/>
        </w:rPr>
        <w:t xml:space="preserve"> </w:t>
      </w:r>
      <w:r w:rsidR="00996E44" w:rsidRPr="00501DF8">
        <w:rPr>
          <w:rFonts w:asciiTheme="minorHAnsi" w:hAnsiTheme="minorHAnsi"/>
        </w:rPr>
        <w:t xml:space="preserve">and </w:t>
      </w:r>
      <w:r w:rsidR="00996E44" w:rsidRPr="001E1515">
        <w:rPr>
          <w:rFonts w:asciiTheme="minorHAnsi" w:hAnsiTheme="minorHAnsi"/>
        </w:rPr>
        <w:t xml:space="preserve">is </w:t>
      </w:r>
      <w:r w:rsidR="00DD07EA" w:rsidRPr="001E1515">
        <w:rPr>
          <w:rFonts w:asciiTheme="minorHAnsi" w:hAnsiTheme="minorHAnsi"/>
        </w:rPr>
        <w:t>determined based on the following factors</w:t>
      </w:r>
      <w:r w:rsidR="00674695" w:rsidRPr="001E1515">
        <w:rPr>
          <w:rFonts w:asciiTheme="minorHAnsi" w:hAnsiTheme="minorHAnsi"/>
        </w:rPr>
        <w:t>:</w:t>
      </w:r>
      <w:r w:rsidR="00DD07EA" w:rsidRPr="001E1515">
        <w:rPr>
          <w:rFonts w:asciiTheme="minorHAnsi" w:hAnsiTheme="minorHAnsi"/>
        </w:rPr>
        <w:t xml:space="preserve"> scope of services </w:t>
      </w:r>
      <w:r w:rsidR="00674695" w:rsidRPr="001E1515">
        <w:rPr>
          <w:rFonts w:asciiTheme="minorHAnsi" w:hAnsiTheme="minorHAnsi"/>
        </w:rPr>
        <w:t xml:space="preserve">to </w:t>
      </w:r>
      <w:r w:rsidR="00DD07EA" w:rsidRPr="001E1515">
        <w:rPr>
          <w:rFonts w:asciiTheme="minorHAnsi" w:hAnsiTheme="minorHAnsi"/>
        </w:rPr>
        <w:t xml:space="preserve">be performed, dollar amount, who is performing the services, etc.  This is not an all-inclusive list. The selected </w:t>
      </w:r>
      <w:r w:rsidR="000C5D5A" w:rsidRPr="001E1515">
        <w:rPr>
          <w:rFonts w:asciiTheme="minorHAnsi" w:hAnsiTheme="minorHAnsi"/>
        </w:rPr>
        <w:t>c</w:t>
      </w:r>
      <w:r w:rsidR="00DD07EA" w:rsidRPr="001E1515">
        <w:rPr>
          <w:rFonts w:asciiTheme="minorHAnsi" w:hAnsiTheme="minorHAnsi"/>
        </w:rPr>
        <w:t xml:space="preserve">ontract </w:t>
      </w:r>
      <w:r w:rsidR="000C5D5A" w:rsidRPr="001E1515">
        <w:rPr>
          <w:rFonts w:asciiTheme="minorHAnsi" w:hAnsiTheme="minorHAnsi"/>
        </w:rPr>
        <w:t>t</w:t>
      </w:r>
      <w:r w:rsidR="00DD07EA" w:rsidRPr="001E1515">
        <w:rPr>
          <w:rFonts w:asciiTheme="minorHAnsi" w:hAnsiTheme="minorHAnsi"/>
        </w:rPr>
        <w:t>ype may change periodically throughout the development of the scope of services</w:t>
      </w:r>
      <w:r w:rsidR="00674695" w:rsidRPr="001E1515">
        <w:rPr>
          <w:rFonts w:asciiTheme="minorHAnsi" w:hAnsiTheme="minorHAnsi"/>
        </w:rPr>
        <w:t xml:space="preserve"> as </w:t>
      </w:r>
      <w:r w:rsidR="00FD2477">
        <w:rPr>
          <w:rFonts w:asciiTheme="minorHAnsi" w:hAnsiTheme="minorHAnsi"/>
        </w:rPr>
        <w:t>specifics are identified and</w:t>
      </w:r>
      <w:r w:rsidR="00097702">
        <w:rPr>
          <w:rFonts w:asciiTheme="minorHAnsi" w:hAnsiTheme="minorHAnsi"/>
        </w:rPr>
        <w:t xml:space="preserve"> </w:t>
      </w:r>
      <w:r w:rsidR="00674695" w:rsidRPr="001E1515">
        <w:rPr>
          <w:rFonts w:asciiTheme="minorHAnsi" w:hAnsiTheme="minorHAnsi"/>
        </w:rPr>
        <w:t>factors change</w:t>
      </w:r>
      <w:r w:rsidR="00DD07EA" w:rsidRPr="001E1515">
        <w:rPr>
          <w:rFonts w:asciiTheme="minorHAnsi" w:hAnsiTheme="minorHAnsi"/>
        </w:rPr>
        <w:t xml:space="preserve">.  </w:t>
      </w:r>
    </w:p>
    <w:p w:rsidR="00F24F5C" w:rsidRPr="001E1515" w:rsidRDefault="00F24F5C" w:rsidP="00DB492F">
      <w:pPr>
        <w:contextualSpacing/>
        <w:rPr>
          <w:rFonts w:asciiTheme="minorHAnsi" w:hAnsiTheme="minorHAnsi"/>
          <w:b/>
        </w:rPr>
      </w:pPr>
    </w:p>
    <w:p w:rsidR="005E16D2" w:rsidRPr="001E1515" w:rsidRDefault="005E16D2" w:rsidP="00DB492F">
      <w:pPr>
        <w:contextualSpacing/>
        <w:rPr>
          <w:rFonts w:asciiTheme="minorHAnsi" w:hAnsiTheme="minorHAnsi"/>
          <w:b/>
        </w:rPr>
      </w:pPr>
      <w:r w:rsidRPr="001E1515">
        <w:rPr>
          <w:rFonts w:asciiTheme="minorHAnsi" w:hAnsiTheme="minorHAnsi"/>
          <w:b/>
        </w:rPr>
        <w:t xml:space="preserve">Table of Contents: </w:t>
      </w:r>
    </w:p>
    <w:p w:rsidR="005E16D2" w:rsidRPr="001E1515" w:rsidRDefault="00AC279F" w:rsidP="00DB492F">
      <w:pPr>
        <w:pStyle w:val="ListParagraph"/>
        <w:numPr>
          <w:ilvl w:val="0"/>
          <w:numId w:val="8"/>
        </w:numPr>
        <w:ind w:left="270" w:firstLine="0"/>
        <w:rPr>
          <w:rFonts w:asciiTheme="minorHAnsi" w:hAnsiTheme="minorHAnsi"/>
          <w:sz w:val="22"/>
          <w:szCs w:val="22"/>
        </w:rPr>
      </w:pPr>
      <w:r>
        <w:rPr>
          <w:rFonts w:asciiTheme="minorHAnsi" w:hAnsiTheme="minorHAnsi"/>
          <w:sz w:val="22"/>
          <w:szCs w:val="22"/>
        </w:rPr>
        <w:t>What is a professional/technical service</w:t>
      </w:r>
      <w:r w:rsidR="005E16D2" w:rsidRPr="001E1515">
        <w:rPr>
          <w:rFonts w:asciiTheme="minorHAnsi" w:hAnsiTheme="minorHAnsi"/>
          <w:sz w:val="22"/>
          <w:szCs w:val="22"/>
        </w:rPr>
        <w:t xml:space="preserve"> contract?</w:t>
      </w:r>
    </w:p>
    <w:p w:rsidR="005E16D2" w:rsidRPr="001E1515" w:rsidRDefault="005E16D2" w:rsidP="00DB492F">
      <w:pPr>
        <w:pStyle w:val="ListParagraph"/>
        <w:numPr>
          <w:ilvl w:val="0"/>
          <w:numId w:val="8"/>
        </w:numPr>
        <w:ind w:left="270" w:firstLine="0"/>
        <w:rPr>
          <w:rFonts w:asciiTheme="minorHAnsi" w:hAnsiTheme="minorHAnsi"/>
          <w:sz w:val="22"/>
          <w:szCs w:val="22"/>
        </w:rPr>
      </w:pPr>
      <w:r w:rsidRPr="001E1515">
        <w:rPr>
          <w:rFonts w:asciiTheme="minorHAnsi" w:hAnsiTheme="minorHAnsi"/>
          <w:sz w:val="22"/>
          <w:szCs w:val="22"/>
        </w:rPr>
        <w:t xml:space="preserve">What is a </w:t>
      </w:r>
      <w:r w:rsidR="00AC279F">
        <w:rPr>
          <w:rFonts w:asciiTheme="minorHAnsi" w:hAnsiTheme="minorHAnsi"/>
          <w:sz w:val="22"/>
          <w:szCs w:val="22"/>
        </w:rPr>
        <w:t xml:space="preserve">general </w:t>
      </w:r>
      <w:r w:rsidRPr="001E1515">
        <w:rPr>
          <w:rFonts w:asciiTheme="minorHAnsi" w:hAnsiTheme="minorHAnsi"/>
          <w:sz w:val="22"/>
          <w:szCs w:val="22"/>
        </w:rPr>
        <w:t xml:space="preserve">service </w:t>
      </w:r>
      <w:r w:rsidR="00207336" w:rsidRPr="001E1515">
        <w:rPr>
          <w:rFonts w:asciiTheme="minorHAnsi" w:hAnsiTheme="minorHAnsi"/>
          <w:sz w:val="22"/>
          <w:szCs w:val="22"/>
        </w:rPr>
        <w:t>co</w:t>
      </w:r>
      <w:bookmarkStart w:id="0" w:name="_GoBack"/>
      <w:bookmarkEnd w:id="0"/>
      <w:r w:rsidR="00207336" w:rsidRPr="001E1515">
        <w:rPr>
          <w:rFonts w:asciiTheme="minorHAnsi" w:hAnsiTheme="minorHAnsi"/>
          <w:sz w:val="22"/>
          <w:szCs w:val="22"/>
        </w:rPr>
        <w:t>ntract</w:t>
      </w:r>
      <w:r w:rsidRPr="001E1515">
        <w:rPr>
          <w:rFonts w:asciiTheme="minorHAnsi" w:hAnsiTheme="minorHAnsi"/>
          <w:sz w:val="22"/>
          <w:szCs w:val="22"/>
        </w:rPr>
        <w:t>?</w:t>
      </w:r>
    </w:p>
    <w:p w:rsidR="00996E44" w:rsidRPr="001E1515" w:rsidRDefault="00996E44" w:rsidP="00DB492F">
      <w:pPr>
        <w:pStyle w:val="ListParagraph"/>
        <w:numPr>
          <w:ilvl w:val="0"/>
          <w:numId w:val="8"/>
        </w:numPr>
        <w:ind w:left="270" w:firstLine="0"/>
        <w:rPr>
          <w:rFonts w:asciiTheme="minorHAnsi" w:hAnsiTheme="minorHAnsi"/>
          <w:sz w:val="22"/>
          <w:szCs w:val="22"/>
        </w:rPr>
      </w:pPr>
      <w:r w:rsidRPr="001E1515">
        <w:rPr>
          <w:rFonts w:asciiTheme="minorHAnsi" w:hAnsiTheme="minorHAnsi"/>
          <w:sz w:val="22"/>
          <w:szCs w:val="22"/>
        </w:rPr>
        <w:t>What is a grant agreement?</w:t>
      </w:r>
    </w:p>
    <w:p w:rsidR="005E16D2" w:rsidRPr="001E1515" w:rsidRDefault="005E16D2" w:rsidP="00DB492F">
      <w:pPr>
        <w:pStyle w:val="ListParagraph"/>
        <w:numPr>
          <w:ilvl w:val="0"/>
          <w:numId w:val="8"/>
        </w:numPr>
        <w:ind w:left="270" w:firstLine="0"/>
        <w:rPr>
          <w:rFonts w:asciiTheme="minorHAnsi" w:hAnsiTheme="minorHAnsi"/>
          <w:sz w:val="22"/>
          <w:szCs w:val="22"/>
        </w:rPr>
      </w:pPr>
      <w:r w:rsidRPr="001E1515">
        <w:rPr>
          <w:rFonts w:asciiTheme="minorHAnsi" w:hAnsiTheme="minorHAnsi"/>
          <w:sz w:val="22"/>
          <w:szCs w:val="22"/>
        </w:rPr>
        <w:t xml:space="preserve">What is a construction contract? </w:t>
      </w:r>
    </w:p>
    <w:p w:rsidR="005E16D2" w:rsidRPr="001E1515" w:rsidRDefault="005E16D2" w:rsidP="00DB492F">
      <w:pPr>
        <w:pStyle w:val="ListParagraph"/>
        <w:numPr>
          <w:ilvl w:val="0"/>
          <w:numId w:val="8"/>
        </w:numPr>
        <w:ind w:left="270" w:firstLine="0"/>
        <w:rPr>
          <w:rFonts w:asciiTheme="minorHAnsi" w:hAnsiTheme="minorHAnsi"/>
          <w:sz w:val="22"/>
          <w:szCs w:val="22"/>
        </w:rPr>
      </w:pPr>
      <w:r w:rsidRPr="001E1515">
        <w:rPr>
          <w:rFonts w:asciiTheme="minorHAnsi" w:hAnsiTheme="minorHAnsi"/>
          <w:sz w:val="22"/>
          <w:szCs w:val="22"/>
        </w:rPr>
        <w:t>Do you have additional questions?</w:t>
      </w:r>
    </w:p>
    <w:p w:rsidR="004A6378" w:rsidRPr="001E1515" w:rsidRDefault="00674695" w:rsidP="00DB492F">
      <w:pPr>
        <w:pStyle w:val="ListParagraph"/>
        <w:numPr>
          <w:ilvl w:val="0"/>
          <w:numId w:val="8"/>
        </w:numPr>
        <w:ind w:left="270" w:firstLine="0"/>
        <w:rPr>
          <w:rFonts w:asciiTheme="minorHAnsi" w:hAnsiTheme="minorHAnsi"/>
          <w:sz w:val="22"/>
          <w:szCs w:val="22"/>
        </w:rPr>
      </w:pPr>
      <w:r w:rsidRPr="001E1515">
        <w:rPr>
          <w:rFonts w:asciiTheme="minorHAnsi" w:hAnsiTheme="minorHAnsi"/>
          <w:sz w:val="22"/>
          <w:szCs w:val="22"/>
        </w:rPr>
        <w:t>What if there is not agreement?</w:t>
      </w:r>
    </w:p>
    <w:p w:rsidR="00DB492F" w:rsidRPr="001E1515" w:rsidRDefault="00DB492F" w:rsidP="00DB492F">
      <w:pPr>
        <w:contextualSpacing/>
        <w:rPr>
          <w:rFonts w:asciiTheme="minorHAnsi" w:hAnsiTheme="minorHAnsi"/>
          <w:b/>
        </w:rPr>
      </w:pPr>
    </w:p>
    <w:p w:rsidR="00F24F5C" w:rsidRPr="001E1515" w:rsidRDefault="00D402A5"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What is a </w:t>
      </w:r>
      <w:r w:rsidR="00DB492F" w:rsidRPr="001E1515">
        <w:rPr>
          <w:rFonts w:asciiTheme="minorHAnsi" w:hAnsiTheme="minorHAnsi"/>
          <w:b/>
          <w:sz w:val="28"/>
          <w:szCs w:val="28"/>
        </w:rPr>
        <w:t>P</w:t>
      </w:r>
      <w:r w:rsidRPr="001E1515">
        <w:rPr>
          <w:rFonts w:asciiTheme="minorHAnsi" w:hAnsiTheme="minorHAnsi"/>
          <w:b/>
          <w:sz w:val="28"/>
          <w:szCs w:val="28"/>
        </w:rPr>
        <w:t>rofessional/</w:t>
      </w:r>
      <w:r w:rsidR="00DB492F" w:rsidRPr="001E1515">
        <w:rPr>
          <w:rFonts w:asciiTheme="minorHAnsi" w:hAnsiTheme="minorHAnsi"/>
          <w:b/>
          <w:sz w:val="28"/>
          <w:szCs w:val="28"/>
        </w:rPr>
        <w:t>T</w:t>
      </w:r>
      <w:r w:rsidRPr="001E1515">
        <w:rPr>
          <w:rFonts w:asciiTheme="minorHAnsi" w:hAnsiTheme="minorHAnsi"/>
          <w:b/>
          <w:sz w:val="28"/>
          <w:szCs w:val="28"/>
        </w:rPr>
        <w:t xml:space="preserve">echnical </w:t>
      </w:r>
      <w:r w:rsidR="00DB492F" w:rsidRPr="001E1515">
        <w:rPr>
          <w:rFonts w:asciiTheme="minorHAnsi" w:hAnsiTheme="minorHAnsi"/>
          <w:b/>
          <w:sz w:val="28"/>
          <w:szCs w:val="28"/>
        </w:rPr>
        <w:t>S</w:t>
      </w:r>
      <w:r w:rsidRPr="001E1515">
        <w:rPr>
          <w:rFonts w:asciiTheme="minorHAnsi" w:hAnsiTheme="minorHAnsi"/>
          <w:b/>
          <w:sz w:val="28"/>
          <w:szCs w:val="28"/>
        </w:rPr>
        <w:t xml:space="preserve">ervice </w:t>
      </w:r>
      <w:r w:rsidR="00674695" w:rsidRPr="001E1515">
        <w:rPr>
          <w:rFonts w:asciiTheme="minorHAnsi" w:hAnsiTheme="minorHAnsi"/>
          <w:b/>
          <w:sz w:val="28"/>
          <w:szCs w:val="28"/>
        </w:rPr>
        <w:t xml:space="preserve">(P/T) </w:t>
      </w:r>
      <w:r w:rsidR="00DB492F" w:rsidRPr="001E1515">
        <w:rPr>
          <w:rFonts w:asciiTheme="minorHAnsi" w:hAnsiTheme="minorHAnsi"/>
          <w:b/>
          <w:sz w:val="28"/>
          <w:szCs w:val="28"/>
        </w:rPr>
        <w:t>C</w:t>
      </w:r>
      <w:r w:rsidRPr="001E1515">
        <w:rPr>
          <w:rFonts w:asciiTheme="minorHAnsi" w:hAnsiTheme="minorHAnsi"/>
          <w:b/>
          <w:sz w:val="28"/>
          <w:szCs w:val="28"/>
        </w:rPr>
        <w:t>ontract?</w:t>
      </w:r>
    </w:p>
    <w:p w:rsidR="006C2827" w:rsidRPr="001E1515" w:rsidRDefault="006C2827" w:rsidP="00DB492F">
      <w:pPr>
        <w:contextualSpacing/>
        <w:outlineLvl w:val="1"/>
        <w:rPr>
          <w:rFonts w:asciiTheme="minorHAnsi" w:hAnsiTheme="minorHAnsi"/>
        </w:rPr>
      </w:pPr>
    </w:p>
    <w:p w:rsidR="00E91537" w:rsidRPr="001E1515" w:rsidRDefault="00E91537" w:rsidP="00DB492F">
      <w:pPr>
        <w:contextualSpacing/>
        <w:rPr>
          <w:rFonts w:asciiTheme="minorHAnsi" w:hAnsiTheme="minorHAnsi"/>
        </w:rPr>
      </w:pPr>
      <w:r w:rsidRPr="001E1515">
        <w:rPr>
          <w:rFonts w:asciiTheme="minorHAnsi" w:hAnsiTheme="minorHAnsi"/>
        </w:rPr>
        <w:t xml:space="preserve">A professional/technical contract is a legally binding document between the state and </w:t>
      </w:r>
      <w:r w:rsidR="00372DC0" w:rsidRPr="001E1515">
        <w:rPr>
          <w:rFonts w:asciiTheme="minorHAnsi" w:hAnsiTheme="minorHAnsi"/>
        </w:rPr>
        <w:t xml:space="preserve">a </w:t>
      </w:r>
      <w:r w:rsidRPr="001E1515">
        <w:rPr>
          <w:rFonts w:asciiTheme="minorHAnsi" w:hAnsiTheme="minorHAnsi"/>
        </w:rPr>
        <w:t>vendor</w:t>
      </w:r>
      <w:r w:rsidR="00372DC0" w:rsidRPr="001E1515">
        <w:rPr>
          <w:rFonts w:asciiTheme="minorHAnsi" w:hAnsiTheme="minorHAnsi"/>
        </w:rPr>
        <w:t>, and is</w:t>
      </w:r>
      <w:r w:rsidRPr="001E1515">
        <w:rPr>
          <w:rFonts w:asciiTheme="minorHAnsi" w:hAnsiTheme="minorHAnsi"/>
        </w:rPr>
        <w:t xml:space="preserve"> used when the </w:t>
      </w:r>
      <w:r w:rsidR="00996E44" w:rsidRPr="001E1515">
        <w:rPr>
          <w:rFonts w:asciiTheme="minorHAnsi" w:hAnsiTheme="minorHAnsi"/>
        </w:rPr>
        <w:t>state</w:t>
      </w:r>
      <w:r w:rsidRPr="001E1515">
        <w:rPr>
          <w:rFonts w:asciiTheme="minorHAnsi" w:hAnsiTheme="minorHAnsi"/>
        </w:rPr>
        <w:t xml:space="preserve"> </w:t>
      </w:r>
      <w:r w:rsidR="00372DC0" w:rsidRPr="001E1515">
        <w:rPr>
          <w:rFonts w:asciiTheme="minorHAnsi" w:hAnsiTheme="minorHAnsi"/>
        </w:rPr>
        <w:t xml:space="preserve">must </w:t>
      </w:r>
      <w:r w:rsidRPr="001E1515">
        <w:rPr>
          <w:rFonts w:asciiTheme="minorHAnsi" w:hAnsiTheme="minorHAnsi"/>
          <w:color w:val="000000" w:themeColor="text1"/>
          <w:kern w:val="24"/>
        </w:rPr>
        <w:t xml:space="preserve">complete a duty or task </w:t>
      </w:r>
      <w:r w:rsidR="001B268E" w:rsidRPr="001E1515">
        <w:rPr>
          <w:rFonts w:asciiTheme="minorHAnsi" w:hAnsiTheme="minorHAnsi"/>
          <w:color w:val="000000" w:themeColor="text1"/>
          <w:kern w:val="24"/>
        </w:rPr>
        <w:t>that is intellectual in character</w:t>
      </w:r>
      <w:r w:rsidR="00372DC0" w:rsidRPr="001E1515">
        <w:rPr>
          <w:rFonts w:asciiTheme="minorHAnsi" w:hAnsiTheme="minorHAnsi"/>
          <w:color w:val="000000" w:themeColor="text1"/>
          <w:kern w:val="24"/>
        </w:rPr>
        <w:t xml:space="preserve">.  The work objectives </w:t>
      </w:r>
      <w:r w:rsidR="00372DC0" w:rsidRPr="001E1515">
        <w:rPr>
          <w:rFonts w:asciiTheme="minorHAnsi" w:hAnsiTheme="minorHAnsi"/>
          <w:b/>
          <w:color w:val="000000" w:themeColor="text1"/>
          <w:kern w:val="24"/>
        </w:rPr>
        <w:t>directly</w:t>
      </w:r>
      <w:r w:rsidR="00372DC0" w:rsidRPr="001E1515">
        <w:rPr>
          <w:rFonts w:asciiTheme="minorHAnsi" w:hAnsiTheme="minorHAnsi"/>
          <w:color w:val="000000" w:themeColor="text1"/>
          <w:kern w:val="24"/>
        </w:rPr>
        <w:t xml:space="preserve"> </w:t>
      </w:r>
      <w:r w:rsidR="00372DC0" w:rsidRPr="00677AC0">
        <w:rPr>
          <w:rFonts w:asciiTheme="minorHAnsi" w:hAnsiTheme="minorHAnsi"/>
          <w:b/>
          <w:color w:val="000000" w:themeColor="text1"/>
          <w:kern w:val="24"/>
        </w:rPr>
        <w:t xml:space="preserve">benefit the </w:t>
      </w:r>
      <w:r w:rsidR="001E3AAA" w:rsidRPr="00677AC0">
        <w:rPr>
          <w:rFonts w:asciiTheme="minorHAnsi" w:hAnsiTheme="minorHAnsi"/>
          <w:b/>
          <w:color w:val="000000" w:themeColor="text1"/>
          <w:kern w:val="24"/>
        </w:rPr>
        <w:t>state</w:t>
      </w:r>
      <w:r w:rsidR="00372DC0" w:rsidRPr="001E1515">
        <w:rPr>
          <w:rFonts w:asciiTheme="minorHAnsi" w:hAnsiTheme="minorHAnsi"/>
          <w:color w:val="000000" w:themeColor="text1"/>
          <w:kern w:val="24"/>
        </w:rPr>
        <w:t xml:space="preserve">, and result in a report or completion of a task.  </w:t>
      </w:r>
      <w:r w:rsidR="00996E44" w:rsidRPr="001E1515">
        <w:rPr>
          <w:rFonts w:asciiTheme="minorHAnsi" w:hAnsiTheme="minorHAnsi"/>
          <w:color w:val="000000" w:themeColor="text1"/>
          <w:kern w:val="24"/>
        </w:rPr>
        <w:t xml:space="preserve">Types of professional/technical services include, but are not limited to: interpreting analytical data; evaluating agency health and safety needs; providing, writing, and submitting recommendations or reports; conducting modeling.  </w:t>
      </w:r>
    </w:p>
    <w:p w:rsidR="00E91537" w:rsidRPr="001E1515" w:rsidRDefault="00E91537" w:rsidP="00DB492F">
      <w:pPr>
        <w:contextualSpacing/>
        <w:rPr>
          <w:rFonts w:asciiTheme="minorHAnsi" w:hAnsiTheme="minorHAnsi"/>
        </w:rPr>
      </w:pPr>
    </w:p>
    <w:p w:rsidR="00E91537" w:rsidRPr="001E1515" w:rsidRDefault="00996E44" w:rsidP="00225639">
      <w:pPr>
        <w:ind w:left="720"/>
        <w:contextualSpacing/>
        <w:rPr>
          <w:rFonts w:asciiTheme="minorHAnsi" w:hAnsiTheme="minorHAnsi"/>
        </w:rPr>
      </w:pPr>
      <w:r w:rsidRPr="001E1515">
        <w:rPr>
          <w:rFonts w:asciiTheme="minorHAnsi" w:hAnsiTheme="minorHAnsi"/>
        </w:rPr>
        <w:t xml:space="preserve">Example: </w:t>
      </w:r>
      <w:r w:rsidR="00674695" w:rsidRPr="001E1515">
        <w:rPr>
          <w:rFonts w:asciiTheme="minorHAnsi" w:hAnsiTheme="minorHAnsi"/>
        </w:rPr>
        <w:t xml:space="preserve">The </w:t>
      </w:r>
      <w:r w:rsidRPr="001E1515">
        <w:rPr>
          <w:rFonts w:asciiTheme="minorHAnsi" w:hAnsiTheme="minorHAnsi"/>
        </w:rPr>
        <w:t>MPCA needs to complete a technical report on mercury and no state staff have the specific, technical skills</w:t>
      </w:r>
      <w:r w:rsidR="00225639">
        <w:rPr>
          <w:rFonts w:asciiTheme="minorHAnsi" w:hAnsiTheme="minorHAnsi"/>
        </w:rPr>
        <w:t xml:space="preserve"> or time</w:t>
      </w:r>
      <w:r w:rsidRPr="001E1515">
        <w:rPr>
          <w:rFonts w:asciiTheme="minorHAnsi" w:hAnsiTheme="minorHAnsi"/>
        </w:rPr>
        <w:t xml:space="preserve"> </w:t>
      </w:r>
      <w:r w:rsidRPr="00501DF8">
        <w:rPr>
          <w:rFonts w:asciiTheme="minorHAnsi" w:hAnsiTheme="minorHAnsi"/>
        </w:rPr>
        <w:t xml:space="preserve">to complete the task.    </w:t>
      </w:r>
    </w:p>
    <w:p w:rsidR="004B06F3" w:rsidRPr="001E1515" w:rsidRDefault="004B06F3" w:rsidP="00DB492F">
      <w:pPr>
        <w:contextualSpacing/>
        <w:outlineLvl w:val="1"/>
        <w:rPr>
          <w:rFonts w:asciiTheme="minorHAnsi" w:hAnsiTheme="minorHAnsi" w:cs="Times New Roman"/>
          <w:b/>
        </w:rPr>
      </w:pPr>
    </w:p>
    <w:p w:rsidR="00D402A5" w:rsidRPr="001E1515" w:rsidRDefault="00D402A5" w:rsidP="00DB492F">
      <w:pPr>
        <w:contextualSpacing/>
        <w:outlineLvl w:val="1"/>
        <w:rPr>
          <w:rFonts w:asciiTheme="minorHAnsi" w:eastAsia="Times New Roman" w:hAnsiTheme="minorHAnsi" w:cs="Times New Roman"/>
          <w:b/>
          <w:bCs/>
          <w:kern w:val="36"/>
          <w:lang w:val="en"/>
        </w:rPr>
      </w:pPr>
      <w:r w:rsidRPr="001E1515">
        <w:rPr>
          <w:rFonts w:asciiTheme="minorHAnsi" w:hAnsiTheme="minorHAnsi" w:cs="Times New Roman"/>
          <w:b/>
        </w:rPr>
        <w:t xml:space="preserve">Minn. Stat. </w:t>
      </w:r>
      <w:r w:rsidRPr="001E1515">
        <w:rPr>
          <w:rFonts w:asciiTheme="minorHAnsi" w:eastAsia="Times New Roman" w:hAnsiTheme="minorHAnsi" w:cs="Times New Roman"/>
          <w:b/>
          <w:bCs/>
          <w:kern w:val="36"/>
          <w:lang w:val="en"/>
        </w:rPr>
        <w:t xml:space="preserve">16C.08, </w:t>
      </w:r>
      <w:proofErr w:type="spellStart"/>
      <w:r w:rsidR="00674695" w:rsidRPr="001E1515">
        <w:rPr>
          <w:rFonts w:asciiTheme="minorHAnsi" w:eastAsia="Times New Roman" w:hAnsiTheme="minorHAnsi" w:cs="Times New Roman"/>
          <w:b/>
          <w:lang w:val="en"/>
        </w:rPr>
        <w:t>Subd</w:t>
      </w:r>
      <w:proofErr w:type="spellEnd"/>
      <w:r w:rsidR="00674695" w:rsidRPr="001E1515">
        <w:rPr>
          <w:rFonts w:asciiTheme="minorHAnsi" w:eastAsia="Times New Roman" w:hAnsiTheme="minorHAnsi" w:cs="Times New Roman"/>
          <w:b/>
          <w:lang w:val="en"/>
        </w:rPr>
        <w:t xml:space="preserve">. </w:t>
      </w:r>
      <w:r w:rsidRPr="001E1515">
        <w:rPr>
          <w:rFonts w:asciiTheme="minorHAnsi" w:eastAsia="Times New Roman" w:hAnsiTheme="minorHAnsi" w:cs="Times New Roman"/>
          <w:b/>
          <w:lang w:val="en"/>
        </w:rPr>
        <w:t>1</w:t>
      </w:r>
    </w:p>
    <w:p w:rsidR="00AD6B3C" w:rsidRPr="001E1515" w:rsidRDefault="00AD6B3C" w:rsidP="00DB492F">
      <w:pPr>
        <w:contextualSpacing/>
        <w:rPr>
          <w:rFonts w:asciiTheme="minorHAnsi" w:eastAsia="Times New Roman" w:hAnsiTheme="minorHAnsi" w:cs="Times New Roman"/>
          <w:lang w:val="en"/>
        </w:rPr>
      </w:pPr>
      <w:r w:rsidRPr="001E1515">
        <w:rPr>
          <w:rFonts w:asciiTheme="minorHAnsi" w:eastAsia="Times New Roman" w:hAnsiTheme="minorHAnsi" w:cs="Times New Roman"/>
          <w:lang w:val="en"/>
        </w:rPr>
        <w:t>For the purposes of this section, "professional or technical services" means services that are intellectual in character, including consultation, analysis, evaluation, prediction, planning, programming, or recommendation, and result in the production of a report or the completion of a task. Professional or technical contracts do not include the provision of supplies or materials except by the approval of the commissioner or except as incidental to the provision of professional or technical services.</w:t>
      </w:r>
    </w:p>
    <w:p w:rsidR="004A6378" w:rsidRPr="001E1515" w:rsidRDefault="004A6378" w:rsidP="00DB492F">
      <w:pPr>
        <w:contextualSpacing/>
        <w:rPr>
          <w:rFonts w:asciiTheme="minorHAnsi" w:hAnsiTheme="minorHAnsi"/>
        </w:rPr>
      </w:pPr>
    </w:p>
    <w:p w:rsidR="00A103FD" w:rsidRPr="001E1515" w:rsidRDefault="00A103FD" w:rsidP="00DB492F">
      <w:pPr>
        <w:contextualSpacing/>
        <w:rPr>
          <w:rFonts w:asciiTheme="minorHAnsi" w:hAnsiTheme="minorHAnsi"/>
          <w:b/>
        </w:rPr>
      </w:pPr>
      <w:r w:rsidRPr="001E1515">
        <w:rPr>
          <w:rFonts w:asciiTheme="minorHAnsi" w:hAnsiTheme="minorHAnsi"/>
          <w:b/>
        </w:rPr>
        <w:t xml:space="preserve">Professional </w:t>
      </w:r>
      <w:r w:rsidR="00460DCC" w:rsidRPr="001E1515">
        <w:rPr>
          <w:rFonts w:asciiTheme="minorHAnsi" w:hAnsiTheme="minorHAnsi"/>
          <w:b/>
        </w:rPr>
        <w:t>t</w:t>
      </w:r>
      <w:r w:rsidRPr="001E1515">
        <w:rPr>
          <w:rFonts w:asciiTheme="minorHAnsi" w:hAnsiTheme="minorHAnsi"/>
          <w:b/>
        </w:rPr>
        <w:t xml:space="preserve">echnical </w:t>
      </w:r>
      <w:r w:rsidR="00460DCC" w:rsidRPr="001E1515">
        <w:rPr>
          <w:rFonts w:asciiTheme="minorHAnsi" w:hAnsiTheme="minorHAnsi"/>
          <w:b/>
        </w:rPr>
        <w:t>s</w:t>
      </w:r>
      <w:r w:rsidRPr="001E1515">
        <w:rPr>
          <w:rFonts w:asciiTheme="minorHAnsi" w:hAnsiTheme="minorHAnsi"/>
          <w:b/>
        </w:rPr>
        <w:t xml:space="preserve">ervice (P/T) </w:t>
      </w:r>
      <w:r w:rsidR="00460DCC" w:rsidRPr="001E1515">
        <w:rPr>
          <w:rFonts w:asciiTheme="minorHAnsi" w:hAnsiTheme="minorHAnsi"/>
          <w:b/>
        </w:rPr>
        <w:t>c</w:t>
      </w:r>
      <w:r w:rsidR="00B81DF7" w:rsidRPr="001E1515">
        <w:rPr>
          <w:rFonts w:asciiTheme="minorHAnsi" w:hAnsiTheme="minorHAnsi"/>
          <w:b/>
        </w:rPr>
        <w:t xml:space="preserve">ontract </w:t>
      </w:r>
      <w:r w:rsidR="00460DCC" w:rsidRPr="001E1515">
        <w:rPr>
          <w:rFonts w:asciiTheme="minorHAnsi" w:hAnsiTheme="minorHAnsi"/>
          <w:b/>
        </w:rPr>
        <w:t>t</w:t>
      </w:r>
      <w:r w:rsidR="00416F33" w:rsidRPr="001E1515">
        <w:rPr>
          <w:rFonts w:asciiTheme="minorHAnsi" w:hAnsiTheme="minorHAnsi"/>
          <w:b/>
        </w:rPr>
        <w:t xml:space="preserve">ype </w:t>
      </w:r>
      <w:r w:rsidR="00460DCC" w:rsidRPr="001E1515">
        <w:rPr>
          <w:rFonts w:asciiTheme="minorHAnsi" w:hAnsiTheme="minorHAnsi"/>
          <w:b/>
        </w:rPr>
        <w:t>o</w:t>
      </w:r>
      <w:r w:rsidR="00B81DF7" w:rsidRPr="001E1515">
        <w:rPr>
          <w:rFonts w:asciiTheme="minorHAnsi" w:hAnsiTheme="minorHAnsi"/>
          <w:b/>
        </w:rPr>
        <w:t>ptions</w:t>
      </w:r>
      <w:r w:rsidRPr="001E1515">
        <w:rPr>
          <w:rFonts w:asciiTheme="minorHAnsi" w:hAnsiTheme="minorHAnsi"/>
          <w:b/>
        </w:rPr>
        <w:tab/>
      </w:r>
      <w:r w:rsidRPr="001E1515">
        <w:rPr>
          <w:rFonts w:asciiTheme="minorHAnsi" w:hAnsiTheme="minorHAnsi"/>
          <w:b/>
        </w:rPr>
        <w:tab/>
      </w:r>
    </w:p>
    <w:p w:rsidR="00A103FD" w:rsidRPr="001E1515" w:rsidRDefault="00A103FD" w:rsidP="004B06F3">
      <w:pPr>
        <w:contextualSpacing/>
        <w:rPr>
          <w:rFonts w:asciiTheme="minorHAnsi" w:hAnsiTheme="minorHAnsi"/>
        </w:rPr>
      </w:pPr>
      <w:r w:rsidRPr="001E1515">
        <w:rPr>
          <w:rFonts w:asciiTheme="minorHAnsi" w:hAnsiTheme="minorHAnsi"/>
        </w:rPr>
        <w:t>P/T without Certification or Request for Proposal</w:t>
      </w:r>
      <w:r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P/T with Single Source and Certification</w:t>
      </w:r>
      <w:r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P/T with Certification and Request for Proposal</w:t>
      </w:r>
      <w:r w:rsidRPr="001E1515">
        <w:rPr>
          <w:rFonts w:asciiTheme="minorHAnsi" w:hAnsiTheme="minorHAnsi"/>
        </w:rPr>
        <w:tab/>
      </w:r>
    </w:p>
    <w:p w:rsidR="00A103FD" w:rsidRPr="001E1515" w:rsidRDefault="00A103FD" w:rsidP="0058620D">
      <w:pPr>
        <w:tabs>
          <w:tab w:val="left" w:pos="0"/>
          <w:tab w:val="left" w:pos="7050"/>
        </w:tabs>
        <w:contextualSpacing/>
        <w:rPr>
          <w:rFonts w:asciiTheme="minorHAnsi" w:hAnsiTheme="minorHAnsi"/>
        </w:rPr>
      </w:pPr>
      <w:r w:rsidRPr="001E1515">
        <w:rPr>
          <w:rFonts w:asciiTheme="minorHAnsi" w:hAnsiTheme="minorHAnsi"/>
        </w:rPr>
        <w:t>P/T Quick Call</w:t>
      </w:r>
      <w:r w:rsidR="0058620D">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PT Request for Information (RFI)</w:t>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PT Master RFP - Contract</w:t>
      </w:r>
    </w:p>
    <w:p w:rsidR="00A103FD" w:rsidRPr="001E1515" w:rsidRDefault="00A103FD" w:rsidP="00225639">
      <w:pPr>
        <w:pStyle w:val="ListParagraph"/>
        <w:numPr>
          <w:ilvl w:val="0"/>
          <w:numId w:val="11"/>
        </w:numPr>
        <w:rPr>
          <w:rFonts w:asciiTheme="minorHAnsi" w:hAnsiTheme="minorHAnsi"/>
        </w:rPr>
      </w:pPr>
      <w:r w:rsidRPr="001E1515">
        <w:rPr>
          <w:rFonts w:asciiTheme="minorHAnsi" w:hAnsiTheme="minorHAnsi"/>
        </w:rPr>
        <w:t>Work Order</w:t>
      </w:r>
      <w:r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Annual Plan Agreement</w:t>
      </w:r>
      <w:r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Interagency Agreement</w:t>
      </w:r>
      <w:r w:rsidRPr="001E1515">
        <w:rPr>
          <w:rFonts w:asciiTheme="minorHAnsi" w:hAnsiTheme="minorHAnsi"/>
        </w:rPr>
        <w:tab/>
      </w:r>
      <w:r w:rsidR="009A5EE6"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lastRenderedPageBreak/>
        <w:t xml:space="preserve">P/T with University of Minnesota </w:t>
      </w:r>
      <w:r w:rsidRPr="001E1515">
        <w:rPr>
          <w:rFonts w:asciiTheme="minorHAnsi" w:hAnsiTheme="minorHAnsi"/>
        </w:rPr>
        <w:tab/>
      </w:r>
    </w:p>
    <w:p w:rsidR="00A103FD" w:rsidRPr="001E1515" w:rsidRDefault="00A103FD" w:rsidP="004B06F3">
      <w:pPr>
        <w:tabs>
          <w:tab w:val="left" w:pos="0"/>
        </w:tabs>
        <w:contextualSpacing/>
        <w:rPr>
          <w:rFonts w:asciiTheme="minorHAnsi" w:hAnsiTheme="minorHAnsi"/>
        </w:rPr>
      </w:pPr>
      <w:r w:rsidRPr="001E1515">
        <w:rPr>
          <w:rFonts w:asciiTheme="minorHAnsi" w:hAnsiTheme="minorHAnsi"/>
        </w:rPr>
        <w:t xml:space="preserve">Joint Powers Agreement  </w:t>
      </w:r>
      <w:r w:rsidRPr="001E1515">
        <w:rPr>
          <w:rFonts w:asciiTheme="minorHAnsi" w:hAnsiTheme="minorHAnsi"/>
        </w:rPr>
        <w:tab/>
      </w:r>
    </w:p>
    <w:p w:rsidR="009A5EE6" w:rsidRPr="00225639" w:rsidRDefault="00A103FD" w:rsidP="00225639">
      <w:pPr>
        <w:pStyle w:val="ListParagraph"/>
        <w:numPr>
          <w:ilvl w:val="0"/>
          <w:numId w:val="11"/>
        </w:numPr>
        <w:tabs>
          <w:tab w:val="left" w:pos="0"/>
        </w:tabs>
        <w:rPr>
          <w:rFonts w:asciiTheme="minorHAnsi" w:hAnsiTheme="minorHAnsi"/>
        </w:rPr>
      </w:pPr>
      <w:r w:rsidRPr="00225639">
        <w:rPr>
          <w:rFonts w:asciiTheme="minorHAnsi" w:hAnsiTheme="minorHAnsi"/>
        </w:rPr>
        <w:t>With Certification and Request for Proposal</w:t>
      </w:r>
    </w:p>
    <w:p w:rsidR="00A103FD" w:rsidRPr="001E1515" w:rsidRDefault="009A5EE6" w:rsidP="004B06F3">
      <w:pPr>
        <w:tabs>
          <w:tab w:val="left" w:pos="0"/>
        </w:tabs>
        <w:contextualSpacing/>
        <w:rPr>
          <w:rFonts w:asciiTheme="minorHAnsi" w:hAnsiTheme="minorHAnsi"/>
        </w:rPr>
      </w:pPr>
      <w:r w:rsidRPr="001E1515">
        <w:rPr>
          <w:rFonts w:asciiTheme="minorHAnsi" w:hAnsiTheme="minorHAnsi"/>
        </w:rPr>
        <w:t>Income Agreement</w:t>
      </w:r>
    </w:p>
    <w:p w:rsidR="009A5EE6" w:rsidRPr="00225639" w:rsidRDefault="009A5EE6" w:rsidP="00DB492F">
      <w:pPr>
        <w:contextualSpacing/>
        <w:rPr>
          <w:rFonts w:asciiTheme="minorHAnsi" w:hAnsiTheme="minorHAnsi"/>
        </w:rPr>
      </w:pPr>
      <w:r w:rsidRPr="00225639">
        <w:rPr>
          <w:rFonts w:asciiTheme="minorHAnsi" w:hAnsiTheme="minorHAnsi"/>
        </w:rPr>
        <w:t>IT Related Contracts</w:t>
      </w:r>
      <w:r w:rsidRPr="00225639">
        <w:rPr>
          <w:rFonts w:asciiTheme="minorHAnsi" w:hAnsiTheme="minorHAnsi"/>
        </w:rPr>
        <w:tab/>
      </w:r>
    </w:p>
    <w:p w:rsidR="009A5EE6" w:rsidRPr="00225639" w:rsidRDefault="00674695" w:rsidP="00225639">
      <w:pPr>
        <w:pStyle w:val="ListParagraph"/>
        <w:numPr>
          <w:ilvl w:val="0"/>
          <w:numId w:val="12"/>
        </w:numPr>
        <w:rPr>
          <w:rFonts w:asciiTheme="minorHAnsi" w:hAnsiTheme="minorHAnsi"/>
        </w:rPr>
      </w:pPr>
      <w:r w:rsidRPr="00225639">
        <w:rPr>
          <w:rFonts w:asciiTheme="minorHAnsi" w:hAnsiTheme="minorHAnsi"/>
        </w:rPr>
        <w:t xml:space="preserve">MPCA contact is </w:t>
      </w:r>
      <w:r w:rsidR="009A5EE6" w:rsidRPr="00225639">
        <w:rPr>
          <w:rFonts w:asciiTheme="minorHAnsi" w:hAnsiTheme="minorHAnsi"/>
        </w:rPr>
        <w:t>Jennifer Anthony</w:t>
      </w:r>
      <w:r w:rsidRPr="00225639">
        <w:rPr>
          <w:rFonts w:asciiTheme="minorHAnsi" w:hAnsiTheme="minorHAnsi"/>
        </w:rPr>
        <w:t xml:space="preserve"> </w:t>
      </w:r>
      <w:r w:rsidR="009A5EE6" w:rsidRPr="00225639">
        <w:rPr>
          <w:rFonts w:asciiTheme="minorHAnsi" w:hAnsiTheme="minorHAnsi"/>
        </w:rPr>
        <w:t>- MN.IT</w:t>
      </w:r>
      <w:r w:rsidR="009A5EE6" w:rsidRPr="00225639">
        <w:rPr>
          <w:rFonts w:asciiTheme="minorHAnsi" w:hAnsiTheme="minorHAnsi"/>
        </w:rPr>
        <w:tab/>
      </w:r>
    </w:p>
    <w:p w:rsidR="009A5EE6" w:rsidRDefault="009A5EE6" w:rsidP="00DB492F">
      <w:pPr>
        <w:contextualSpacing/>
        <w:rPr>
          <w:rFonts w:asciiTheme="minorHAnsi" w:hAnsiTheme="minorHAnsi"/>
        </w:rPr>
      </w:pPr>
    </w:p>
    <w:p w:rsidR="009C4602" w:rsidRPr="005E7BF8" w:rsidRDefault="009C4602" w:rsidP="00DB492F">
      <w:pPr>
        <w:contextualSpacing/>
        <w:rPr>
          <w:rFonts w:asciiTheme="minorHAnsi" w:hAnsiTheme="minorHAnsi"/>
          <w:b/>
        </w:rPr>
      </w:pPr>
      <w:r w:rsidRPr="005E7BF8">
        <w:rPr>
          <w:rFonts w:asciiTheme="minorHAnsi" w:hAnsiTheme="minorHAnsi"/>
          <w:b/>
        </w:rPr>
        <w:t>P/T contracts commonl</w:t>
      </w:r>
      <w:r w:rsidR="005E7BF8">
        <w:rPr>
          <w:rFonts w:asciiTheme="minorHAnsi" w:hAnsiTheme="minorHAnsi"/>
          <w:b/>
        </w:rPr>
        <w:t>y used by MPCA</w:t>
      </w:r>
    </w:p>
    <w:p w:rsidR="009C4602" w:rsidRDefault="005E7BF8" w:rsidP="00DB492F">
      <w:pPr>
        <w:contextualSpacing/>
        <w:rPr>
          <w:rFonts w:asciiTheme="minorHAnsi" w:hAnsiTheme="minorHAnsi"/>
        </w:rPr>
      </w:pPr>
      <w:r>
        <w:rPr>
          <w:rFonts w:asciiTheme="minorHAnsi" w:hAnsiTheme="minorHAnsi"/>
        </w:rPr>
        <w:t>Arbitration/Mediation/Facilitation Master Contract (15AMF)</w:t>
      </w:r>
    </w:p>
    <w:p w:rsidR="004A6378" w:rsidRPr="001E1515" w:rsidRDefault="004A6378" w:rsidP="00DB492F">
      <w:pPr>
        <w:contextualSpacing/>
        <w:rPr>
          <w:rFonts w:asciiTheme="minorHAnsi" w:hAnsiTheme="minorHAnsi"/>
        </w:rPr>
      </w:pPr>
    </w:p>
    <w:p w:rsidR="00F24F5C" w:rsidRPr="001E1515" w:rsidRDefault="005E16D2"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 </w:t>
      </w:r>
      <w:r w:rsidR="00D402A5" w:rsidRPr="001E1515">
        <w:rPr>
          <w:rFonts w:asciiTheme="minorHAnsi" w:hAnsiTheme="minorHAnsi"/>
          <w:b/>
          <w:sz w:val="28"/>
          <w:szCs w:val="28"/>
        </w:rPr>
        <w:t>What is a</w:t>
      </w:r>
      <w:r w:rsidR="00AD6B3C" w:rsidRPr="001E1515">
        <w:rPr>
          <w:rFonts w:asciiTheme="minorHAnsi" w:hAnsiTheme="minorHAnsi"/>
          <w:b/>
          <w:sz w:val="28"/>
          <w:szCs w:val="28"/>
        </w:rPr>
        <w:t xml:space="preserve"> General</w:t>
      </w:r>
      <w:r w:rsidR="00D402A5" w:rsidRPr="001E1515">
        <w:rPr>
          <w:rFonts w:asciiTheme="minorHAnsi" w:hAnsiTheme="minorHAnsi"/>
          <w:b/>
          <w:sz w:val="28"/>
          <w:szCs w:val="28"/>
        </w:rPr>
        <w:t xml:space="preserve"> </w:t>
      </w:r>
      <w:r w:rsidR="00F916BF" w:rsidRPr="001E1515">
        <w:rPr>
          <w:rFonts w:asciiTheme="minorHAnsi" w:hAnsiTheme="minorHAnsi"/>
          <w:b/>
          <w:sz w:val="28"/>
          <w:szCs w:val="28"/>
        </w:rPr>
        <w:t>S</w:t>
      </w:r>
      <w:r w:rsidR="00D402A5" w:rsidRPr="001E1515">
        <w:rPr>
          <w:rFonts w:asciiTheme="minorHAnsi" w:hAnsiTheme="minorHAnsi"/>
          <w:b/>
          <w:sz w:val="28"/>
          <w:szCs w:val="28"/>
        </w:rPr>
        <w:t xml:space="preserve">ervice </w:t>
      </w:r>
      <w:r w:rsidR="00F916BF" w:rsidRPr="001E1515">
        <w:rPr>
          <w:rFonts w:asciiTheme="minorHAnsi" w:hAnsiTheme="minorHAnsi"/>
          <w:b/>
          <w:sz w:val="28"/>
          <w:szCs w:val="28"/>
        </w:rPr>
        <w:t>C</w:t>
      </w:r>
      <w:r w:rsidR="00D402A5" w:rsidRPr="001E1515">
        <w:rPr>
          <w:rFonts w:asciiTheme="minorHAnsi" w:hAnsiTheme="minorHAnsi"/>
          <w:b/>
          <w:sz w:val="28"/>
          <w:szCs w:val="28"/>
        </w:rPr>
        <w:t>ontract?</w:t>
      </w:r>
    </w:p>
    <w:p w:rsidR="00CB6907" w:rsidRPr="001E1515" w:rsidRDefault="00CB6907" w:rsidP="00DB492F">
      <w:pPr>
        <w:contextualSpacing/>
        <w:outlineLvl w:val="2"/>
        <w:rPr>
          <w:rFonts w:asciiTheme="minorHAnsi" w:hAnsiTheme="minorHAnsi" w:cs="Times New Roman"/>
          <w:b/>
        </w:rPr>
      </w:pPr>
    </w:p>
    <w:p w:rsidR="00F916BF" w:rsidRPr="001E1515" w:rsidRDefault="00CB6907" w:rsidP="00DB492F">
      <w:pPr>
        <w:contextualSpacing/>
        <w:rPr>
          <w:rFonts w:asciiTheme="minorHAnsi" w:hAnsiTheme="minorHAnsi"/>
        </w:rPr>
      </w:pPr>
      <w:r w:rsidRPr="001E1515">
        <w:rPr>
          <w:rFonts w:asciiTheme="minorHAnsi" w:hAnsiTheme="minorHAnsi"/>
        </w:rPr>
        <w:t xml:space="preserve">A </w:t>
      </w:r>
      <w:r w:rsidR="000C5D5A" w:rsidRPr="001E1515">
        <w:rPr>
          <w:rFonts w:asciiTheme="minorHAnsi" w:hAnsiTheme="minorHAnsi"/>
        </w:rPr>
        <w:t>s</w:t>
      </w:r>
      <w:r w:rsidR="00F916BF" w:rsidRPr="001E1515">
        <w:rPr>
          <w:rFonts w:asciiTheme="minorHAnsi" w:hAnsiTheme="minorHAnsi"/>
        </w:rPr>
        <w:t xml:space="preserve">ervice </w:t>
      </w:r>
      <w:r w:rsidR="000C5D5A" w:rsidRPr="001E1515">
        <w:rPr>
          <w:rFonts w:asciiTheme="minorHAnsi" w:hAnsiTheme="minorHAnsi"/>
        </w:rPr>
        <w:t>c</w:t>
      </w:r>
      <w:r w:rsidRPr="001E1515">
        <w:rPr>
          <w:rFonts w:asciiTheme="minorHAnsi" w:hAnsiTheme="minorHAnsi"/>
        </w:rPr>
        <w:t xml:space="preserve">ontract is a legally binding document between the state and vendor, and is used when the state uses a contractor to </w:t>
      </w:r>
      <w:r w:rsidRPr="001E1515">
        <w:rPr>
          <w:rFonts w:asciiTheme="minorHAnsi" w:hAnsiTheme="minorHAnsi"/>
          <w:color w:val="000000" w:themeColor="text1"/>
          <w:kern w:val="24"/>
        </w:rPr>
        <w:t>complete a nonprofessional or technical service</w:t>
      </w:r>
      <w:r w:rsidR="00F916BF" w:rsidRPr="001E1515">
        <w:rPr>
          <w:rFonts w:asciiTheme="minorHAnsi" w:hAnsiTheme="minorHAnsi"/>
          <w:color w:val="000000" w:themeColor="text1"/>
          <w:kern w:val="24"/>
        </w:rPr>
        <w:t xml:space="preserve"> that </w:t>
      </w:r>
      <w:r w:rsidRPr="00677AC0">
        <w:rPr>
          <w:rFonts w:asciiTheme="minorHAnsi" w:hAnsiTheme="minorHAnsi"/>
          <w:b/>
          <w:color w:val="000000" w:themeColor="text1"/>
          <w:kern w:val="24"/>
        </w:rPr>
        <w:t xml:space="preserve">directly benefits the </w:t>
      </w:r>
      <w:r w:rsidR="001E3AAA" w:rsidRPr="00677AC0">
        <w:rPr>
          <w:rFonts w:asciiTheme="minorHAnsi" w:hAnsiTheme="minorHAnsi"/>
          <w:b/>
          <w:color w:val="000000" w:themeColor="text1"/>
          <w:kern w:val="24"/>
        </w:rPr>
        <w:t>state</w:t>
      </w:r>
      <w:r w:rsidRPr="001E1515">
        <w:rPr>
          <w:rFonts w:asciiTheme="minorHAnsi" w:hAnsiTheme="minorHAnsi"/>
          <w:color w:val="000000" w:themeColor="text1"/>
          <w:kern w:val="24"/>
        </w:rPr>
        <w:t xml:space="preserve">. </w:t>
      </w:r>
      <w:r w:rsidR="007D3207">
        <w:rPr>
          <w:rFonts w:asciiTheme="minorHAnsi" w:hAnsiTheme="minorHAnsi"/>
          <w:color w:val="000000" w:themeColor="text1"/>
          <w:kern w:val="24"/>
        </w:rPr>
        <w:t>T</w:t>
      </w:r>
      <w:r w:rsidR="00F916BF" w:rsidRPr="001E1515">
        <w:rPr>
          <w:rFonts w:asciiTheme="minorHAnsi" w:hAnsiTheme="minorHAnsi"/>
        </w:rPr>
        <w:t xml:space="preserve">he Department of Administration </w:t>
      </w:r>
      <w:r w:rsidR="00674695" w:rsidRPr="001E1515">
        <w:rPr>
          <w:rFonts w:asciiTheme="minorHAnsi" w:hAnsiTheme="minorHAnsi"/>
        </w:rPr>
        <w:t xml:space="preserve">is authorized to </w:t>
      </w:r>
      <w:r w:rsidR="00F916BF" w:rsidRPr="001E1515">
        <w:rPr>
          <w:rFonts w:asciiTheme="minorHAnsi" w:hAnsiTheme="minorHAnsi"/>
        </w:rPr>
        <w:t>enter into all general service contracts</w:t>
      </w:r>
      <w:r w:rsidR="007D3207">
        <w:rPr>
          <w:rFonts w:asciiTheme="minorHAnsi" w:hAnsiTheme="minorHAnsi"/>
        </w:rPr>
        <w:t>.</w:t>
      </w:r>
      <w:r w:rsidR="00AD6B3C" w:rsidRPr="001E1515">
        <w:rPr>
          <w:rFonts w:asciiTheme="minorHAnsi" w:hAnsiTheme="minorHAnsi"/>
          <w:color w:val="000000" w:themeColor="text1"/>
          <w:kern w:val="24"/>
        </w:rPr>
        <w:t xml:space="preserve"> </w:t>
      </w:r>
      <w:r w:rsidR="00674695" w:rsidRPr="001E1515">
        <w:rPr>
          <w:rFonts w:asciiTheme="minorHAnsi" w:hAnsiTheme="minorHAnsi"/>
          <w:color w:val="000000" w:themeColor="text1"/>
          <w:kern w:val="24"/>
        </w:rPr>
        <w:t xml:space="preserve">Examples </w:t>
      </w:r>
      <w:r w:rsidR="00AD6B3C" w:rsidRPr="001E1515">
        <w:rPr>
          <w:rFonts w:asciiTheme="minorHAnsi" w:hAnsiTheme="minorHAnsi"/>
          <w:color w:val="000000" w:themeColor="text1"/>
          <w:kern w:val="24"/>
        </w:rPr>
        <w:t>of general service contracts include, but are not limited to:</w:t>
      </w:r>
      <w:r w:rsidR="00AD6B3C" w:rsidRPr="001E1515">
        <w:rPr>
          <w:rFonts w:asciiTheme="minorHAnsi" w:hAnsiTheme="minorHAnsi"/>
        </w:rPr>
        <w:t xml:space="preserve"> </w:t>
      </w:r>
      <w:r w:rsidR="00F916BF" w:rsidRPr="001E1515">
        <w:rPr>
          <w:rFonts w:asciiTheme="minorHAnsi" w:hAnsiTheme="minorHAnsi"/>
        </w:rPr>
        <w:t>snow plowing</w:t>
      </w:r>
      <w:r w:rsidR="00674695" w:rsidRPr="001E1515">
        <w:rPr>
          <w:rFonts w:asciiTheme="minorHAnsi" w:hAnsiTheme="minorHAnsi"/>
        </w:rPr>
        <w:t>,</w:t>
      </w:r>
      <w:r w:rsidR="00AD6B3C" w:rsidRPr="001E1515">
        <w:rPr>
          <w:rFonts w:asciiTheme="minorHAnsi" w:hAnsiTheme="minorHAnsi"/>
        </w:rPr>
        <w:t xml:space="preserve"> </w:t>
      </w:r>
      <w:r w:rsidR="00F916BF" w:rsidRPr="001E1515">
        <w:rPr>
          <w:rFonts w:asciiTheme="minorHAnsi" w:hAnsiTheme="minorHAnsi"/>
        </w:rPr>
        <w:t>copy machine repair</w:t>
      </w:r>
      <w:r w:rsidR="00674695" w:rsidRPr="001E1515">
        <w:rPr>
          <w:rFonts w:asciiTheme="minorHAnsi" w:hAnsiTheme="minorHAnsi"/>
        </w:rPr>
        <w:t>,</w:t>
      </w:r>
      <w:r w:rsidR="00AD6B3C" w:rsidRPr="001E1515">
        <w:rPr>
          <w:rFonts w:asciiTheme="minorHAnsi" w:hAnsiTheme="minorHAnsi"/>
        </w:rPr>
        <w:t xml:space="preserve"> </w:t>
      </w:r>
      <w:r w:rsidR="00F916BF" w:rsidRPr="001E1515">
        <w:rPr>
          <w:rFonts w:asciiTheme="minorHAnsi" w:hAnsiTheme="minorHAnsi"/>
        </w:rPr>
        <w:t>maintenance</w:t>
      </w:r>
      <w:r w:rsidR="00674695" w:rsidRPr="001E1515">
        <w:rPr>
          <w:rFonts w:asciiTheme="minorHAnsi" w:hAnsiTheme="minorHAnsi"/>
        </w:rPr>
        <w:t>,</w:t>
      </w:r>
      <w:r w:rsidR="00AD6B3C" w:rsidRPr="001E1515">
        <w:rPr>
          <w:rFonts w:asciiTheme="minorHAnsi" w:hAnsiTheme="minorHAnsi"/>
        </w:rPr>
        <w:t xml:space="preserve"> </w:t>
      </w:r>
      <w:proofErr w:type="gramStart"/>
      <w:r w:rsidR="00AD6B3C" w:rsidRPr="001E1515">
        <w:rPr>
          <w:rFonts w:asciiTheme="minorHAnsi" w:hAnsiTheme="minorHAnsi"/>
        </w:rPr>
        <w:t>housekeeping</w:t>
      </w:r>
      <w:proofErr w:type="gramEnd"/>
      <w:r w:rsidR="00674695" w:rsidRPr="001E1515">
        <w:rPr>
          <w:rFonts w:asciiTheme="minorHAnsi" w:hAnsiTheme="minorHAnsi"/>
        </w:rPr>
        <w:t>,</w:t>
      </w:r>
      <w:r w:rsidR="00AD6B3C" w:rsidRPr="001E1515">
        <w:rPr>
          <w:rFonts w:asciiTheme="minorHAnsi" w:hAnsiTheme="minorHAnsi"/>
        </w:rPr>
        <w:t xml:space="preserve"> </w:t>
      </w:r>
      <w:r w:rsidR="00F916BF" w:rsidRPr="001E1515">
        <w:rPr>
          <w:rFonts w:asciiTheme="minorHAnsi" w:hAnsiTheme="minorHAnsi"/>
        </w:rPr>
        <w:t>security</w:t>
      </w:r>
      <w:r w:rsidR="00674695" w:rsidRPr="001E1515">
        <w:rPr>
          <w:rFonts w:asciiTheme="minorHAnsi" w:hAnsiTheme="minorHAnsi"/>
        </w:rPr>
        <w:t>,</w:t>
      </w:r>
      <w:r w:rsidR="00AD6B3C" w:rsidRPr="001E1515">
        <w:rPr>
          <w:rFonts w:asciiTheme="minorHAnsi" w:hAnsiTheme="minorHAnsi"/>
        </w:rPr>
        <w:t xml:space="preserve"> mowing</w:t>
      </w:r>
      <w:r w:rsidR="00674695" w:rsidRPr="001E1515">
        <w:rPr>
          <w:rFonts w:asciiTheme="minorHAnsi" w:hAnsiTheme="minorHAnsi"/>
        </w:rPr>
        <w:t>,</w:t>
      </w:r>
      <w:r w:rsidR="00AD6B3C" w:rsidRPr="001E1515">
        <w:rPr>
          <w:rFonts w:asciiTheme="minorHAnsi" w:hAnsiTheme="minorHAnsi"/>
        </w:rPr>
        <w:t xml:space="preserve"> </w:t>
      </w:r>
      <w:r w:rsidR="009F0BC2">
        <w:rPr>
          <w:rFonts w:asciiTheme="minorHAnsi" w:hAnsiTheme="minorHAnsi"/>
        </w:rPr>
        <w:t xml:space="preserve">and </w:t>
      </w:r>
      <w:r w:rsidR="00F916BF" w:rsidRPr="001E1515">
        <w:rPr>
          <w:rFonts w:asciiTheme="minorHAnsi" w:hAnsiTheme="minorHAnsi"/>
        </w:rPr>
        <w:t>sampling and analytical</w:t>
      </w:r>
      <w:r w:rsidR="00AD6B3C" w:rsidRPr="001E1515">
        <w:rPr>
          <w:rFonts w:asciiTheme="minorHAnsi" w:hAnsiTheme="minorHAnsi"/>
        </w:rPr>
        <w:t xml:space="preserve">. </w:t>
      </w:r>
    </w:p>
    <w:p w:rsidR="00AD6B3C" w:rsidRPr="001E1515" w:rsidRDefault="00AD6B3C" w:rsidP="00DB492F">
      <w:pPr>
        <w:contextualSpacing/>
        <w:rPr>
          <w:rFonts w:asciiTheme="minorHAnsi" w:hAnsiTheme="minorHAnsi"/>
        </w:rPr>
      </w:pPr>
    </w:p>
    <w:p w:rsidR="00AD6B3C" w:rsidRPr="001E1515" w:rsidRDefault="00AD6B3C" w:rsidP="00225639">
      <w:pPr>
        <w:ind w:left="720"/>
        <w:contextualSpacing/>
        <w:rPr>
          <w:rFonts w:asciiTheme="minorHAnsi" w:hAnsiTheme="minorHAnsi"/>
        </w:rPr>
      </w:pPr>
      <w:r w:rsidRPr="001E1515">
        <w:rPr>
          <w:rFonts w:asciiTheme="minorHAnsi" w:hAnsiTheme="minorHAnsi"/>
        </w:rPr>
        <w:t>Example: the MPCA operates a closed landfill and has the need for roads to be plowed to all</w:t>
      </w:r>
      <w:r w:rsidR="000E52A4">
        <w:rPr>
          <w:rFonts w:asciiTheme="minorHAnsi" w:hAnsiTheme="minorHAnsi"/>
        </w:rPr>
        <w:t>ow staff access to the flare</w:t>
      </w:r>
      <w:r w:rsidRPr="001E1515">
        <w:rPr>
          <w:rFonts w:asciiTheme="minorHAnsi" w:hAnsiTheme="minorHAnsi"/>
        </w:rPr>
        <w:t xml:space="preserve"> system.</w:t>
      </w:r>
    </w:p>
    <w:p w:rsidR="00CB6907" w:rsidRPr="001E1515" w:rsidRDefault="00CB6907" w:rsidP="00DB492F">
      <w:pPr>
        <w:contextualSpacing/>
        <w:outlineLvl w:val="2"/>
        <w:rPr>
          <w:rFonts w:asciiTheme="minorHAnsi" w:hAnsiTheme="minorHAnsi" w:cs="Times New Roman"/>
          <w:b/>
        </w:rPr>
      </w:pPr>
    </w:p>
    <w:p w:rsidR="00D402A5" w:rsidRPr="001E1515" w:rsidRDefault="00D402A5" w:rsidP="00DB492F">
      <w:pPr>
        <w:contextualSpacing/>
        <w:outlineLvl w:val="2"/>
        <w:rPr>
          <w:rFonts w:asciiTheme="minorHAnsi" w:eastAsia="Times New Roman" w:hAnsiTheme="minorHAnsi" w:cs="Times New Roman"/>
          <w:b/>
          <w:color w:val="000000"/>
          <w:lang w:val="en"/>
        </w:rPr>
      </w:pPr>
      <w:proofErr w:type="gramStart"/>
      <w:r w:rsidRPr="001E1515">
        <w:rPr>
          <w:rFonts w:asciiTheme="minorHAnsi" w:hAnsiTheme="minorHAnsi" w:cs="Times New Roman"/>
          <w:b/>
        </w:rPr>
        <w:t xml:space="preserve">Minn. Stat. </w:t>
      </w:r>
      <w:r w:rsidRPr="001E1515">
        <w:rPr>
          <w:rFonts w:asciiTheme="minorHAnsi" w:eastAsia="Times New Roman" w:hAnsiTheme="minorHAnsi" w:cs="Times New Roman"/>
          <w:b/>
          <w:bCs/>
          <w:color w:val="000000"/>
          <w:kern w:val="36"/>
          <w:lang w:val="en"/>
        </w:rPr>
        <w:t xml:space="preserve">16C.02, </w:t>
      </w:r>
      <w:proofErr w:type="spellStart"/>
      <w:r w:rsidR="00674695" w:rsidRPr="001E1515">
        <w:rPr>
          <w:rFonts w:asciiTheme="minorHAnsi" w:eastAsia="Times New Roman" w:hAnsiTheme="minorHAnsi" w:cs="Times New Roman"/>
          <w:b/>
          <w:color w:val="000000"/>
          <w:lang w:val="en"/>
        </w:rPr>
        <w:t>Subd</w:t>
      </w:r>
      <w:proofErr w:type="spellEnd"/>
      <w:r w:rsidR="00674695" w:rsidRPr="001E1515">
        <w:rPr>
          <w:rFonts w:asciiTheme="minorHAnsi" w:eastAsia="Times New Roman" w:hAnsiTheme="minorHAnsi" w:cs="Times New Roman"/>
          <w:b/>
          <w:color w:val="000000"/>
          <w:lang w:val="en"/>
        </w:rPr>
        <w:t>.</w:t>
      </w:r>
      <w:proofErr w:type="gramEnd"/>
      <w:r w:rsidR="00674695" w:rsidRPr="001E1515">
        <w:rPr>
          <w:rFonts w:asciiTheme="minorHAnsi" w:eastAsia="Times New Roman" w:hAnsiTheme="minorHAnsi" w:cs="Times New Roman"/>
          <w:b/>
          <w:color w:val="000000"/>
          <w:lang w:val="en"/>
        </w:rPr>
        <w:t xml:space="preserve"> </w:t>
      </w:r>
      <w:r w:rsidR="00AD6B3C" w:rsidRPr="001E1515">
        <w:rPr>
          <w:rFonts w:asciiTheme="minorHAnsi" w:eastAsia="Times New Roman" w:hAnsiTheme="minorHAnsi" w:cs="Times New Roman"/>
          <w:b/>
          <w:color w:val="000000"/>
          <w:lang w:val="en"/>
        </w:rPr>
        <w:t>7a</w:t>
      </w:r>
    </w:p>
    <w:p w:rsidR="00AD6B3C" w:rsidRPr="001E1515" w:rsidRDefault="00AD6B3C" w:rsidP="00DB492F">
      <w:pPr>
        <w:contextualSpacing/>
        <w:rPr>
          <w:rFonts w:asciiTheme="minorHAnsi" w:eastAsia="Times New Roman" w:hAnsiTheme="minorHAnsi" w:cs="Times New Roman"/>
          <w:lang w:val="en"/>
        </w:rPr>
      </w:pPr>
      <w:r w:rsidRPr="001E1515">
        <w:rPr>
          <w:rFonts w:asciiTheme="minorHAnsi" w:eastAsia="Times New Roman" w:hAnsiTheme="minorHAnsi" w:cs="Times New Roman"/>
          <w:lang w:val="en"/>
        </w:rPr>
        <w:t>"General services" means any nonprofessional or tech</w:t>
      </w:r>
      <w:r w:rsidR="00E43C48">
        <w:rPr>
          <w:rFonts w:asciiTheme="minorHAnsi" w:eastAsia="Times New Roman" w:hAnsiTheme="minorHAnsi" w:cs="Times New Roman"/>
          <w:lang w:val="en"/>
        </w:rPr>
        <w:t xml:space="preserve">nical services. </w:t>
      </w:r>
      <w:proofErr w:type="gramStart"/>
      <w:r w:rsidR="00E43C48">
        <w:rPr>
          <w:rFonts w:asciiTheme="minorHAnsi" w:eastAsia="Times New Roman" w:hAnsiTheme="minorHAnsi" w:cs="Times New Roman"/>
          <w:lang w:val="en"/>
        </w:rPr>
        <w:t>General service</w:t>
      </w:r>
      <w:r w:rsidR="007A6C7E">
        <w:rPr>
          <w:rFonts w:asciiTheme="minorHAnsi" w:eastAsia="Times New Roman" w:hAnsiTheme="minorHAnsi" w:cs="Times New Roman"/>
          <w:lang w:val="en"/>
        </w:rPr>
        <w:t>s</w:t>
      </w:r>
      <w:r w:rsidRPr="001E1515">
        <w:rPr>
          <w:rFonts w:asciiTheme="minorHAnsi" w:eastAsia="Times New Roman" w:hAnsiTheme="minorHAnsi" w:cs="Times New Roman"/>
          <w:lang w:val="en"/>
        </w:rPr>
        <w:t xml:space="preserve"> does</w:t>
      </w:r>
      <w:proofErr w:type="gramEnd"/>
      <w:r w:rsidRPr="001E1515">
        <w:rPr>
          <w:rFonts w:asciiTheme="minorHAnsi" w:eastAsia="Times New Roman" w:hAnsiTheme="minorHAnsi" w:cs="Times New Roman"/>
          <w:lang w:val="en"/>
        </w:rPr>
        <w:t xml:space="preserve"> not include construction.</w:t>
      </w:r>
    </w:p>
    <w:p w:rsidR="00A103FD" w:rsidRPr="001E1515" w:rsidRDefault="00A103FD" w:rsidP="00DB492F">
      <w:pPr>
        <w:contextualSpacing/>
        <w:rPr>
          <w:rFonts w:asciiTheme="minorHAnsi" w:hAnsiTheme="minorHAnsi"/>
        </w:rPr>
      </w:pPr>
    </w:p>
    <w:p w:rsidR="00B81DF7" w:rsidRPr="001E1515" w:rsidRDefault="00B81DF7" w:rsidP="00DB492F">
      <w:pPr>
        <w:contextualSpacing/>
        <w:rPr>
          <w:rFonts w:asciiTheme="minorHAnsi" w:hAnsiTheme="minorHAnsi"/>
          <w:b/>
        </w:rPr>
      </w:pPr>
      <w:r w:rsidRPr="001E1515">
        <w:rPr>
          <w:rFonts w:asciiTheme="minorHAnsi" w:hAnsiTheme="minorHAnsi"/>
          <w:b/>
        </w:rPr>
        <w:t xml:space="preserve">General </w:t>
      </w:r>
      <w:r w:rsidR="005E7BF8">
        <w:rPr>
          <w:rFonts w:asciiTheme="minorHAnsi" w:hAnsiTheme="minorHAnsi"/>
          <w:b/>
        </w:rPr>
        <w:t>S</w:t>
      </w:r>
      <w:r w:rsidRPr="001E1515">
        <w:rPr>
          <w:rFonts w:asciiTheme="minorHAnsi" w:hAnsiTheme="minorHAnsi"/>
          <w:b/>
        </w:rPr>
        <w:t xml:space="preserve">ervice </w:t>
      </w:r>
      <w:r w:rsidR="00460DCC" w:rsidRPr="001E1515">
        <w:rPr>
          <w:rFonts w:asciiTheme="minorHAnsi" w:hAnsiTheme="minorHAnsi"/>
          <w:b/>
        </w:rPr>
        <w:t>c</w:t>
      </w:r>
      <w:r w:rsidRPr="001E1515">
        <w:rPr>
          <w:rFonts w:asciiTheme="minorHAnsi" w:hAnsiTheme="minorHAnsi"/>
          <w:b/>
        </w:rPr>
        <w:t xml:space="preserve">ontract </w:t>
      </w:r>
      <w:r w:rsidR="00460DCC" w:rsidRPr="001E1515">
        <w:rPr>
          <w:rFonts w:asciiTheme="minorHAnsi" w:hAnsiTheme="minorHAnsi"/>
          <w:b/>
        </w:rPr>
        <w:t>t</w:t>
      </w:r>
      <w:r w:rsidR="00416F33" w:rsidRPr="001E1515">
        <w:rPr>
          <w:rFonts w:asciiTheme="minorHAnsi" w:hAnsiTheme="minorHAnsi"/>
          <w:b/>
        </w:rPr>
        <w:t xml:space="preserve">ype </w:t>
      </w:r>
      <w:r w:rsidR="00460DCC" w:rsidRPr="001E1515">
        <w:rPr>
          <w:rFonts w:asciiTheme="minorHAnsi" w:hAnsiTheme="minorHAnsi"/>
          <w:b/>
        </w:rPr>
        <w:t>o</w:t>
      </w:r>
      <w:r w:rsidRPr="001E1515">
        <w:rPr>
          <w:rFonts w:asciiTheme="minorHAnsi" w:hAnsiTheme="minorHAnsi"/>
          <w:b/>
        </w:rPr>
        <w:t>ptions</w:t>
      </w:r>
    </w:p>
    <w:p w:rsidR="00D402A5" w:rsidRPr="001E1515" w:rsidRDefault="00A103FD" w:rsidP="00DB492F">
      <w:pPr>
        <w:contextualSpacing/>
        <w:rPr>
          <w:rFonts w:asciiTheme="minorHAnsi" w:hAnsiTheme="minorHAnsi"/>
        </w:rPr>
      </w:pPr>
      <w:r w:rsidRPr="001E1515">
        <w:rPr>
          <w:rFonts w:asciiTheme="minorHAnsi" w:hAnsiTheme="minorHAnsi"/>
        </w:rPr>
        <w:t xml:space="preserve">General Service Master Request for Proposal with the Department of Administration – Master Contract General Service Request for Proposal or Request for Bid </w:t>
      </w:r>
      <w:r w:rsidR="009A5EE6" w:rsidRPr="001E1515">
        <w:rPr>
          <w:rFonts w:asciiTheme="minorHAnsi" w:hAnsiTheme="minorHAnsi"/>
        </w:rPr>
        <w:t>–</w:t>
      </w:r>
      <w:r w:rsidRPr="001E1515">
        <w:rPr>
          <w:rFonts w:asciiTheme="minorHAnsi" w:hAnsiTheme="minorHAnsi"/>
        </w:rPr>
        <w:t xml:space="preserve"> Contract</w:t>
      </w:r>
    </w:p>
    <w:p w:rsidR="004B06F3" w:rsidRPr="001E1515" w:rsidRDefault="004B06F3" w:rsidP="00DB492F">
      <w:pPr>
        <w:contextualSpacing/>
        <w:rPr>
          <w:rFonts w:asciiTheme="minorHAnsi" w:eastAsia="Times New Roman" w:hAnsiTheme="minorHAnsi" w:cs="Times New Roman"/>
          <w:b/>
          <w:lang w:val="en"/>
        </w:rPr>
      </w:pPr>
    </w:p>
    <w:p w:rsidR="00A103FD" w:rsidRPr="001E1515" w:rsidRDefault="009A5EE6" w:rsidP="00DB492F">
      <w:pPr>
        <w:contextualSpacing/>
        <w:rPr>
          <w:rFonts w:asciiTheme="minorHAnsi" w:eastAsia="Times New Roman" w:hAnsiTheme="minorHAnsi" w:cs="Times New Roman"/>
          <w:b/>
          <w:lang w:val="en"/>
        </w:rPr>
      </w:pPr>
      <w:r w:rsidRPr="001E1515">
        <w:rPr>
          <w:rFonts w:asciiTheme="minorHAnsi" w:eastAsia="Times New Roman" w:hAnsiTheme="minorHAnsi" w:cs="Times New Roman"/>
          <w:b/>
          <w:lang w:val="en"/>
        </w:rPr>
        <w:t xml:space="preserve">State </w:t>
      </w:r>
      <w:r w:rsidR="005E7BF8">
        <w:rPr>
          <w:rFonts w:asciiTheme="minorHAnsi" w:eastAsia="Times New Roman" w:hAnsiTheme="minorHAnsi" w:cs="Times New Roman"/>
          <w:b/>
          <w:lang w:val="en"/>
        </w:rPr>
        <w:t>M</w:t>
      </w:r>
      <w:r w:rsidRPr="001E1515">
        <w:rPr>
          <w:rFonts w:asciiTheme="minorHAnsi" w:eastAsia="Times New Roman" w:hAnsiTheme="minorHAnsi" w:cs="Times New Roman"/>
          <w:b/>
          <w:lang w:val="en"/>
        </w:rPr>
        <w:t>aster</w:t>
      </w:r>
      <w:r w:rsidR="009C4602">
        <w:rPr>
          <w:rFonts w:asciiTheme="minorHAnsi" w:eastAsia="Times New Roman" w:hAnsiTheme="minorHAnsi" w:cs="Times New Roman"/>
          <w:b/>
          <w:lang w:val="en"/>
        </w:rPr>
        <w:t xml:space="preserve"> General Service</w:t>
      </w:r>
      <w:r w:rsidRPr="001E1515">
        <w:rPr>
          <w:rFonts w:asciiTheme="minorHAnsi" w:eastAsia="Times New Roman" w:hAnsiTheme="minorHAnsi" w:cs="Times New Roman"/>
          <w:b/>
          <w:lang w:val="en"/>
        </w:rPr>
        <w:t xml:space="preserve"> </w:t>
      </w:r>
      <w:r w:rsidR="00460DCC" w:rsidRPr="001E1515">
        <w:rPr>
          <w:rFonts w:asciiTheme="minorHAnsi" w:eastAsia="Times New Roman" w:hAnsiTheme="minorHAnsi" w:cs="Times New Roman"/>
          <w:b/>
          <w:lang w:val="en"/>
        </w:rPr>
        <w:t>c</w:t>
      </w:r>
      <w:r w:rsidRPr="001E1515">
        <w:rPr>
          <w:rFonts w:asciiTheme="minorHAnsi" w:eastAsia="Times New Roman" w:hAnsiTheme="minorHAnsi" w:cs="Times New Roman"/>
          <w:b/>
          <w:lang w:val="en"/>
        </w:rPr>
        <w:t>ontracts</w:t>
      </w:r>
      <w:r w:rsidR="00460DCC" w:rsidRPr="001E1515">
        <w:rPr>
          <w:rFonts w:asciiTheme="minorHAnsi" w:eastAsia="Times New Roman" w:hAnsiTheme="minorHAnsi" w:cs="Times New Roman"/>
          <w:b/>
          <w:lang w:val="en"/>
        </w:rPr>
        <w:t xml:space="preserve"> commonly-used by MPCA</w:t>
      </w:r>
    </w:p>
    <w:p w:rsidR="009A5EE6" w:rsidRPr="001E1515" w:rsidRDefault="009A5EE6" w:rsidP="00DB492F">
      <w:pPr>
        <w:contextualSpacing/>
        <w:rPr>
          <w:rFonts w:asciiTheme="minorHAnsi" w:hAnsiTheme="minorHAnsi"/>
        </w:rPr>
      </w:pPr>
      <w:r w:rsidRPr="001E1515">
        <w:rPr>
          <w:rFonts w:asciiTheme="minorHAnsi" w:hAnsiTheme="minorHAnsi"/>
        </w:rPr>
        <w:t xml:space="preserve">Laboratory Analysis Contaminants of Emerging Concern </w:t>
      </w:r>
    </w:p>
    <w:p w:rsidR="009E51BF" w:rsidRPr="001E1515" w:rsidRDefault="009A5EE6" w:rsidP="00DB492F">
      <w:pPr>
        <w:contextualSpacing/>
        <w:rPr>
          <w:rFonts w:asciiTheme="minorHAnsi" w:hAnsiTheme="minorHAnsi"/>
        </w:rPr>
      </w:pPr>
      <w:r w:rsidRPr="001E1515">
        <w:rPr>
          <w:rFonts w:asciiTheme="minorHAnsi" w:hAnsiTheme="minorHAnsi"/>
        </w:rPr>
        <w:t xml:space="preserve">Sampling and Laboratory </w:t>
      </w:r>
      <w:r w:rsidR="00B14627">
        <w:rPr>
          <w:rFonts w:asciiTheme="minorHAnsi" w:hAnsiTheme="minorHAnsi"/>
        </w:rPr>
        <w:t xml:space="preserve">Analysis Services </w:t>
      </w:r>
    </w:p>
    <w:p w:rsidR="009E51BF" w:rsidRPr="001E1515" w:rsidRDefault="009E51BF" w:rsidP="00DB492F">
      <w:pPr>
        <w:contextualSpacing/>
        <w:rPr>
          <w:rFonts w:asciiTheme="minorHAnsi" w:hAnsiTheme="minorHAnsi"/>
          <w:b/>
        </w:rPr>
      </w:pPr>
    </w:p>
    <w:p w:rsidR="001E3AAA" w:rsidRPr="001E1515" w:rsidRDefault="001E3AAA"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What is a </w:t>
      </w:r>
      <w:r w:rsidR="00DB492F" w:rsidRPr="001E1515">
        <w:rPr>
          <w:rFonts w:asciiTheme="minorHAnsi" w:hAnsiTheme="minorHAnsi"/>
          <w:b/>
          <w:sz w:val="28"/>
          <w:szCs w:val="28"/>
        </w:rPr>
        <w:t>G</w:t>
      </w:r>
      <w:r w:rsidRPr="001E1515">
        <w:rPr>
          <w:rFonts w:asciiTheme="minorHAnsi" w:hAnsiTheme="minorHAnsi"/>
          <w:b/>
          <w:sz w:val="28"/>
          <w:szCs w:val="28"/>
        </w:rPr>
        <w:t xml:space="preserve">rant </w:t>
      </w:r>
      <w:r w:rsidR="00DB492F" w:rsidRPr="001E1515">
        <w:rPr>
          <w:rFonts w:asciiTheme="minorHAnsi" w:hAnsiTheme="minorHAnsi"/>
          <w:b/>
          <w:sz w:val="28"/>
          <w:szCs w:val="28"/>
        </w:rPr>
        <w:t>A</w:t>
      </w:r>
      <w:r w:rsidRPr="001E1515">
        <w:rPr>
          <w:rFonts w:asciiTheme="minorHAnsi" w:hAnsiTheme="minorHAnsi"/>
          <w:b/>
          <w:sz w:val="28"/>
          <w:szCs w:val="28"/>
        </w:rPr>
        <w:t>greement?</w:t>
      </w:r>
    </w:p>
    <w:p w:rsidR="001E3AAA" w:rsidRPr="001E1515" w:rsidRDefault="001E3AAA" w:rsidP="00DB492F">
      <w:pPr>
        <w:contextualSpacing/>
        <w:rPr>
          <w:rFonts w:asciiTheme="minorHAnsi" w:hAnsiTheme="minorHAnsi"/>
          <w:b/>
        </w:rPr>
      </w:pPr>
    </w:p>
    <w:p w:rsidR="001E3AAA" w:rsidRPr="001E1515" w:rsidRDefault="00677AC0" w:rsidP="00DB492F">
      <w:pPr>
        <w:contextualSpacing/>
        <w:rPr>
          <w:rFonts w:asciiTheme="minorHAnsi" w:hAnsiTheme="minorHAnsi"/>
          <w:color w:val="000000" w:themeColor="text1"/>
          <w:kern w:val="24"/>
        </w:rPr>
      </w:pPr>
      <w:r>
        <w:rPr>
          <w:rFonts w:asciiTheme="minorHAnsi" w:hAnsiTheme="minorHAnsi"/>
        </w:rPr>
        <w:t xml:space="preserve">A grant agreement is a legally binding document between the state and grantee.  It is used when the state provides financial and/or technical support to help a grantee complete a project that directly benefits them, but also </w:t>
      </w:r>
      <w:r w:rsidRPr="00677AC0">
        <w:rPr>
          <w:rFonts w:asciiTheme="minorHAnsi" w:hAnsiTheme="minorHAnsi"/>
          <w:b/>
        </w:rPr>
        <w:t>indirectly benefits the state.  This indirect benefit occurs</w:t>
      </w:r>
      <w:r>
        <w:rPr>
          <w:rFonts w:asciiTheme="minorHAnsi" w:hAnsiTheme="minorHAnsi"/>
        </w:rPr>
        <w:t xml:space="preserve"> because the grantee’s project supports a public purpose authorized by law and aligns with the granting agency’s mission (for MPCA: to protect and improve the environment and enhance human health).</w:t>
      </w:r>
      <w:r w:rsidR="001E3AAA" w:rsidRPr="001E1515">
        <w:rPr>
          <w:rFonts w:asciiTheme="minorHAnsi" w:hAnsiTheme="minorHAnsi"/>
          <w:color w:val="000000" w:themeColor="text1"/>
          <w:kern w:val="24"/>
        </w:rPr>
        <w:t xml:space="preserve">  </w:t>
      </w:r>
    </w:p>
    <w:p w:rsidR="001E3AAA" w:rsidRPr="001E1515" w:rsidRDefault="001E3AAA" w:rsidP="00DB492F">
      <w:pPr>
        <w:contextualSpacing/>
        <w:rPr>
          <w:rFonts w:asciiTheme="minorHAnsi" w:hAnsiTheme="minorHAnsi"/>
          <w:color w:val="000000" w:themeColor="text1"/>
          <w:kern w:val="24"/>
        </w:rPr>
      </w:pPr>
    </w:p>
    <w:p w:rsidR="001E3AAA" w:rsidRPr="001E1515" w:rsidRDefault="001E3AAA" w:rsidP="00225639">
      <w:pPr>
        <w:ind w:left="720"/>
        <w:contextualSpacing/>
        <w:rPr>
          <w:rFonts w:asciiTheme="minorHAnsi" w:eastAsia="Times New Roman" w:hAnsiTheme="minorHAnsi"/>
        </w:rPr>
      </w:pPr>
      <w:r w:rsidRPr="001E1515">
        <w:rPr>
          <w:rFonts w:asciiTheme="minorHAnsi" w:hAnsiTheme="minorHAnsi"/>
          <w:color w:val="000000" w:themeColor="text1"/>
          <w:kern w:val="24"/>
        </w:rPr>
        <w:t>Example: the MPCA will administer a grant program that helps small businesses install solar panels.  The small businesses directly benefit from the program because it reduces their annual energy consumption and utility bills</w:t>
      </w:r>
      <w:r w:rsidR="00677AC0">
        <w:rPr>
          <w:rFonts w:asciiTheme="minorHAnsi" w:hAnsiTheme="minorHAnsi"/>
          <w:color w:val="000000" w:themeColor="text1"/>
          <w:kern w:val="24"/>
        </w:rPr>
        <w:t xml:space="preserve">. This grant program contributes to </w:t>
      </w:r>
      <w:r w:rsidRPr="001E1515">
        <w:rPr>
          <w:rFonts w:asciiTheme="minorHAnsi" w:hAnsiTheme="minorHAnsi"/>
          <w:color w:val="000000" w:themeColor="text1"/>
          <w:kern w:val="24"/>
        </w:rPr>
        <w:t>MPCA’s mission to protect and improve the environment and enhance human health.</w:t>
      </w:r>
    </w:p>
    <w:p w:rsidR="004B06F3" w:rsidRPr="00225639" w:rsidRDefault="004B06F3" w:rsidP="00DB492F">
      <w:pPr>
        <w:contextualSpacing/>
        <w:outlineLvl w:val="1"/>
        <w:rPr>
          <w:rFonts w:asciiTheme="minorHAnsi" w:eastAsia="Times New Roman" w:hAnsiTheme="minorHAnsi" w:cs="Times New Roman"/>
          <w:b/>
          <w:bCs/>
          <w:kern w:val="36"/>
          <w:lang w:val="en"/>
        </w:rPr>
      </w:pPr>
    </w:p>
    <w:p w:rsidR="001E3AAA" w:rsidRPr="001E1515" w:rsidRDefault="001E3AAA" w:rsidP="00DB492F">
      <w:pPr>
        <w:contextualSpacing/>
        <w:outlineLvl w:val="1"/>
        <w:rPr>
          <w:rFonts w:asciiTheme="minorHAnsi" w:eastAsia="Times New Roman" w:hAnsiTheme="minorHAnsi" w:cs="Times New Roman"/>
          <w:b/>
          <w:bCs/>
          <w:kern w:val="36"/>
          <w:lang w:val="en"/>
        </w:rPr>
      </w:pPr>
      <w:proofErr w:type="gramStart"/>
      <w:r w:rsidRPr="00501DF8">
        <w:rPr>
          <w:rFonts w:asciiTheme="minorHAnsi" w:eastAsia="Times New Roman" w:hAnsiTheme="minorHAnsi" w:cs="Times New Roman"/>
          <w:b/>
          <w:bCs/>
          <w:kern w:val="36"/>
          <w:lang w:val="en"/>
        </w:rPr>
        <w:t xml:space="preserve">Minn. Stat. 16B.97, </w:t>
      </w:r>
      <w:proofErr w:type="spellStart"/>
      <w:r w:rsidRPr="001E1515">
        <w:rPr>
          <w:rFonts w:asciiTheme="minorHAnsi" w:eastAsia="Times New Roman" w:hAnsiTheme="minorHAnsi" w:cs="Times New Roman"/>
          <w:b/>
          <w:lang w:val="en"/>
        </w:rPr>
        <w:t>Subd</w:t>
      </w:r>
      <w:proofErr w:type="spellEnd"/>
      <w:r w:rsidR="00460DCC" w:rsidRPr="001E1515">
        <w:rPr>
          <w:rFonts w:asciiTheme="minorHAnsi" w:eastAsia="Times New Roman" w:hAnsiTheme="minorHAnsi" w:cs="Times New Roman"/>
          <w:b/>
          <w:lang w:val="en"/>
        </w:rPr>
        <w:t>.</w:t>
      </w:r>
      <w:proofErr w:type="gramEnd"/>
      <w:r w:rsidRPr="001E1515">
        <w:rPr>
          <w:rFonts w:asciiTheme="minorHAnsi" w:eastAsia="Times New Roman" w:hAnsiTheme="minorHAnsi" w:cs="Times New Roman"/>
          <w:b/>
          <w:lang w:val="en"/>
        </w:rPr>
        <w:t xml:space="preserve"> 1</w:t>
      </w:r>
    </w:p>
    <w:p w:rsidR="001E3AAA" w:rsidRPr="001E1515" w:rsidRDefault="001E3AAA" w:rsidP="00DB492F">
      <w:pPr>
        <w:pStyle w:val="ListParagraph"/>
        <w:numPr>
          <w:ilvl w:val="0"/>
          <w:numId w:val="3"/>
        </w:numPr>
        <w:ind w:left="0" w:firstLine="0"/>
        <w:rPr>
          <w:rFonts w:asciiTheme="minorHAnsi" w:eastAsia="Times New Roman" w:hAnsiTheme="minorHAnsi"/>
          <w:sz w:val="22"/>
          <w:szCs w:val="22"/>
          <w:lang w:val="en"/>
        </w:rPr>
      </w:pPr>
      <w:r w:rsidRPr="001E1515">
        <w:rPr>
          <w:rFonts w:asciiTheme="minorHAnsi" w:eastAsia="Times New Roman" w:hAnsiTheme="minorHAnsi"/>
          <w:sz w:val="22"/>
          <w:szCs w:val="22"/>
          <w:lang w:val="en"/>
        </w:rPr>
        <w:t>A grant agreement is a written instrument or electronic document defining a legal relationship between a granting agency and a grantee when the principal purpose of the relationship is to transfer cash or something of value to the recipient to support a public purpose authorized by law instead of acquiring by professional or technical contract, purchase, lease, or barter property or services for the direct benefit or use of the granting agency.</w:t>
      </w:r>
    </w:p>
    <w:p w:rsidR="001E3AAA" w:rsidRPr="001E1515" w:rsidRDefault="001E3AAA" w:rsidP="00DB492F">
      <w:pPr>
        <w:pStyle w:val="ListParagraph"/>
        <w:numPr>
          <w:ilvl w:val="0"/>
          <w:numId w:val="3"/>
        </w:numPr>
        <w:ind w:left="0" w:firstLine="0"/>
        <w:rPr>
          <w:rFonts w:asciiTheme="minorHAnsi" w:eastAsia="Times New Roman" w:hAnsiTheme="minorHAnsi"/>
          <w:sz w:val="22"/>
          <w:szCs w:val="22"/>
          <w:lang w:val="en"/>
        </w:rPr>
      </w:pPr>
      <w:r w:rsidRPr="001E1515">
        <w:rPr>
          <w:rFonts w:asciiTheme="minorHAnsi" w:hAnsiTheme="minorHAnsi"/>
          <w:sz w:val="22"/>
          <w:szCs w:val="22"/>
          <w:lang w:val="en"/>
        </w:rPr>
        <w:t xml:space="preserve">This section does not apply to capital project grants to political subdivisions as defined by section </w:t>
      </w:r>
      <w:hyperlink r:id="rId9" w:anchor="stat.16A.86" w:history="1">
        <w:r w:rsidRPr="001E1515">
          <w:rPr>
            <w:rFonts w:asciiTheme="minorHAnsi" w:hAnsiTheme="minorHAnsi"/>
            <w:sz w:val="22"/>
            <w:szCs w:val="22"/>
            <w:u w:val="single"/>
            <w:lang w:val="en"/>
          </w:rPr>
          <w:t>16A.86</w:t>
        </w:r>
      </w:hyperlink>
      <w:r w:rsidRPr="001E1515">
        <w:rPr>
          <w:rFonts w:asciiTheme="minorHAnsi" w:hAnsiTheme="minorHAnsi"/>
          <w:sz w:val="22"/>
          <w:szCs w:val="22"/>
          <w:lang w:val="en"/>
        </w:rPr>
        <w:t>.</w:t>
      </w:r>
    </w:p>
    <w:p w:rsidR="004B06F3" w:rsidRPr="001E1515" w:rsidRDefault="004B06F3" w:rsidP="00DB492F">
      <w:pPr>
        <w:contextualSpacing/>
        <w:rPr>
          <w:rFonts w:asciiTheme="minorHAnsi" w:hAnsiTheme="minorHAnsi"/>
          <w:b/>
        </w:rPr>
      </w:pPr>
    </w:p>
    <w:p w:rsidR="00F24F5C" w:rsidRPr="001E1515" w:rsidRDefault="00B81DF7" w:rsidP="00DB492F">
      <w:pPr>
        <w:contextualSpacing/>
        <w:rPr>
          <w:rFonts w:asciiTheme="minorHAnsi" w:hAnsiTheme="minorHAnsi"/>
          <w:b/>
        </w:rPr>
      </w:pPr>
      <w:r w:rsidRPr="001E1515">
        <w:rPr>
          <w:rFonts w:asciiTheme="minorHAnsi" w:hAnsiTheme="minorHAnsi"/>
          <w:b/>
        </w:rPr>
        <w:t xml:space="preserve">Grant </w:t>
      </w:r>
      <w:r w:rsidR="00460DCC" w:rsidRPr="001E1515">
        <w:rPr>
          <w:rFonts w:asciiTheme="minorHAnsi" w:hAnsiTheme="minorHAnsi"/>
          <w:b/>
        </w:rPr>
        <w:t>t</w:t>
      </w:r>
      <w:r w:rsidR="00416F33" w:rsidRPr="001E1515">
        <w:rPr>
          <w:rFonts w:asciiTheme="minorHAnsi" w:hAnsiTheme="minorHAnsi"/>
          <w:b/>
        </w:rPr>
        <w:t>ype</w:t>
      </w:r>
      <w:r w:rsidR="009C4602">
        <w:rPr>
          <w:rFonts w:asciiTheme="minorHAnsi" w:hAnsiTheme="minorHAnsi"/>
          <w:b/>
        </w:rPr>
        <w:t xml:space="preserve"> options</w:t>
      </w:r>
    </w:p>
    <w:p w:rsidR="00A103FD" w:rsidRPr="001E1515" w:rsidRDefault="000612DB" w:rsidP="00DB492F">
      <w:pPr>
        <w:contextualSpacing/>
        <w:rPr>
          <w:rFonts w:asciiTheme="minorHAnsi" w:hAnsiTheme="minorHAnsi"/>
        </w:rPr>
      </w:pPr>
      <w:r>
        <w:rPr>
          <w:rFonts w:asciiTheme="minorHAnsi" w:hAnsiTheme="minorHAnsi"/>
        </w:rPr>
        <w:t xml:space="preserve">Competitive grants </w:t>
      </w:r>
    </w:p>
    <w:p w:rsidR="00A103FD" w:rsidRPr="001E1515" w:rsidRDefault="000612DB" w:rsidP="00DB492F">
      <w:pPr>
        <w:contextualSpacing/>
        <w:rPr>
          <w:rFonts w:asciiTheme="minorHAnsi" w:hAnsiTheme="minorHAnsi"/>
        </w:rPr>
      </w:pPr>
      <w:r>
        <w:rPr>
          <w:rFonts w:asciiTheme="minorHAnsi" w:hAnsiTheme="minorHAnsi"/>
        </w:rPr>
        <w:t xml:space="preserve">Legislatively-named grants </w:t>
      </w:r>
    </w:p>
    <w:p w:rsidR="00AD6B3C" w:rsidRPr="001E1515" w:rsidRDefault="000612DB" w:rsidP="00DB492F">
      <w:pPr>
        <w:contextualSpacing/>
        <w:rPr>
          <w:rFonts w:asciiTheme="minorHAnsi" w:hAnsiTheme="minorHAnsi"/>
        </w:rPr>
      </w:pPr>
      <w:r>
        <w:rPr>
          <w:rFonts w:asciiTheme="minorHAnsi" w:hAnsiTheme="minorHAnsi"/>
        </w:rPr>
        <w:t>Single and Sole Source grants</w:t>
      </w:r>
    </w:p>
    <w:p w:rsidR="00450250" w:rsidRDefault="00450250" w:rsidP="00DB492F">
      <w:pPr>
        <w:contextualSpacing/>
        <w:rPr>
          <w:rFonts w:asciiTheme="minorHAnsi" w:hAnsiTheme="minorHAnsi"/>
        </w:rPr>
      </w:pPr>
    </w:p>
    <w:p w:rsidR="009C4602" w:rsidRPr="005E7BF8" w:rsidRDefault="009C4602" w:rsidP="00DB492F">
      <w:pPr>
        <w:contextualSpacing/>
        <w:rPr>
          <w:rFonts w:asciiTheme="minorHAnsi" w:hAnsiTheme="minorHAnsi"/>
          <w:b/>
        </w:rPr>
      </w:pPr>
      <w:r w:rsidRPr="005E7BF8">
        <w:rPr>
          <w:rFonts w:asciiTheme="minorHAnsi" w:hAnsiTheme="minorHAnsi"/>
          <w:b/>
        </w:rPr>
        <w:t>Grants commonly issued by MPCA</w:t>
      </w:r>
    </w:p>
    <w:p w:rsidR="005E7BF8" w:rsidRPr="001E1515" w:rsidRDefault="004E1E10" w:rsidP="00DB492F">
      <w:pPr>
        <w:contextualSpacing/>
        <w:rPr>
          <w:rFonts w:asciiTheme="minorHAnsi" w:hAnsiTheme="minorHAnsi"/>
        </w:rPr>
      </w:pPr>
      <w:r>
        <w:rPr>
          <w:rFonts w:asciiTheme="minorHAnsi" w:hAnsiTheme="minorHAnsi"/>
        </w:rPr>
        <w:t>Clean Water Partnership</w:t>
      </w:r>
    </w:p>
    <w:p w:rsidR="00AD6B3C" w:rsidRPr="001E1515" w:rsidRDefault="00AD6B3C" w:rsidP="00DB492F">
      <w:pPr>
        <w:contextualSpacing/>
        <w:rPr>
          <w:rFonts w:asciiTheme="minorHAnsi" w:hAnsiTheme="minorHAnsi"/>
        </w:rPr>
      </w:pPr>
    </w:p>
    <w:p w:rsidR="00F24F5C" w:rsidRPr="001E1515" w:rsidRDefault="005E16D2"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 </w:t>
      </w:r>
      <w:r w:rsidR="00721F97" w:rsidRPr="001E1515">
        <w:rPr>
          <w:rFonts w:asciiTheme="minorHAnsi" w:hAnsiTheme="minorHAnsi"/>
          <w:b/>
          <w:sz w:val="28"/>
          <w:szCs w:val="28"/>
        </w:rPr>
        <w:t xml:space="preserve">What is a </w:t>
      </w:r>
      <w:r w:rsidR="00F24F5C" w:rsidRPr="001E1515">
        <w:rPr>
          <w:rFonts w:asciiTheme="minorHAnsi" w:hAnsiTheme="minorHAnsi"/>
          <w:b/>
          <w:sz w:val="28"/>
          <w:szCs w:val="28"/>
        </w:rPr>
        <w:t>Construction Contract</w:t>
      </w:r>
      <w:r w:rsidR="00721F97" w:rsidRPr="001E1515">
        <w:rPr>
          <w:rFonts w:asciiTheme="minorHAnsi" w:hAnsiTheme="minorHAnsi"/>
          <w:b/>
          <w:sz w:val="28"/>
          <w:szCs w:val="28"/>
        </w:rPr>
        <w:t>?</w:t>
      </w:r>
      <w:r w:rsidR="000E52A4">
        <w:rPr>
          <w:rFonts w:asciiTheme="minorHAnsi" w:hAnsiTheme="minorHAnsi"/>
          <w:b/>
          <w:sz w:val="28"/>
          <w:szCs w:val="28"/>
        </w:rPr>
        <w:t xml:space="preserve"> </w:t>
      </w:r>
    </w:p>
    <w:p w:rsidR="004A6378" w:rsidRPr="001E1515" w:rsidRDefault="004A6378" w:rsidP="00DB492F">
      <w:pPr>
        <w:contextualSpacing/>
        <w:rPr>
          <w:rFonts w:asciiTheme="minorHAnsi" w:hAnsiTheme="minorHAnsi"/>
          <w:b/>
        </w:rPr>
      </w:pPr>
    </w:p>
    <w:p w:rsidR="00721F97" w:rsidRPr="00501DF8" w:rsidRDefault="00721F97" w:rsidP="00DB492F">
      <w:pPr>
        <w:contextualSpacing/>
        <w:rPr>
          <w:rFonts w:asciiTheme="minorHAnsi" w:hAnsiTheme="minorHAnsi"/>
        </w:rPr>
      </w:pPr>
      <w:r w:rsidRPr="001E1515">
        <w:rPr>
          <w:rFonts w:asciiTheme="minorHAnsi" w:hAnsiTheme="minorHAnsi"/>
        </w:rPr>
        <w:t xml:space="preserve">Construction is classified into three types:  Commercial Construction, Highway and Heavy </w:t>
      </w:r>
      <w:r w:rsidR="00B14627">
        <w:rPr>
          <w:rFonts w:asciiTheme="minorHAnsi" w:hAnsiTheme="minorHAnsi"/>
        </w:rPr>
        <w:t xml:space="preserve">Construction, </w:t>
      </w:r>
      <w:r w:rsidRPr="001E1515">
        <w:rPr>
          <w:rFonts w:asciiTheme="minorHAnsi" w:hAnsiTheme="minorHAnsi"/>
        </w:rPr>
        <w:t>Residential Construction or Agricultural Construction</w:t>
      </w:r>
      <w:r w:rsidRPr="00501DF8">
        <w:rPr>
          <w:rFonts w:asciiTheme="minorHAnsi" w:hAnsiTheme="minorHAnsi"/>
        </w:rPr>
        <w:t xml:space="preserve">.  </w:t>
      </w:r>
      <w:r w:rsidR="0060028F">
        <w:rPr>
          <w:rFonts w:asciiTheme="minorHAnsi" w:hAnsiTheme="minorHAnsi"/>
        </w:rPr>
        <w:t xml:space="preserve">Refer to the Department of Labor and Industry for assistance in determining the type of construction </w:t>
      </w:r>
      <w:r w:rsidR="00B14627">
        <w:rPr>
          <w:rFonts w:asciiTheme="minorHAnsi" w:hAnsiTheme="minorHAnsi"/>
        </w:rPr>
        <w:t xml:space="preserve">based on the services being performed </w:t>
      </w:r>
      <w:r w:rsidR="0060028F">
        <w:rPr>
          <w:rFonts w:asciiTheme="minorHAnsi" w:hAnsiTheme="minorHAnsi"/>
        </w:rPr>
        <w:t>and if</w:t>
      </w:r>
      <w:r w:rsidR="00B14627">
        <w:rPr>
          <w:rFonts w:asciiTheme="minorHAnsi" w:hAnsiTheme="minorHAnsi"/>
        </w:rPr>
        <w:t xml:space="preserve"> and when</w:t>
      </w:r>
      <w:r w:rsidR="0060028F">
        <w:rPr>
          <w:rFonts w:asciiTheme="minorHAnsi" w:hAnsiTheme="minorHAnsi"/>
        </w:rPr>
        <w:t xml:space="preserve"> prevailing wage applies. </w:t>
      </w:r>
    </w:p>
    <w:p w:rsidR="00227D12" w:rsidRDefault="00227D12" w:rsidP="00DB492F">
      <w:pPr>
        <w:shd w:val="clear" w:color="auto" w:fill="FFFFFF"/>
        <w:contextualSpacing/>
        <w:outlineLvl w:val="1"/>
        <w:rPr>
          <w:rFonts w:asciiTheme="minorHAnsi" w:eastAsia="Times New Roman" w:hAnsiTheme="minorHAnsi" w:cs="Times New Roman"/>
        </w:rPr>
      </w:pPr>
    </w:p>
    <w:p w:rsidR="0060028F" w:rsidRPr="001E1515" w:rsidRDefault="0060028F" w:rsidP="0060028F">
      <w:pPr>
        <w:ind w:left="720"/>
        <w:contextualSpacing/>
        <w:rPr>
          <w:rFonts w:asciiTheme="minorHAnsi" w:hAnsiTheme="minorHAnsi"/>
        </w:rPr>
      </w:pPr>
      <w:r w:rsidRPr="001E1515">
        <w:rPr>
          <w:rFonts w:asciiTheme="minorHAnsi" w:hAnsiTheme="minorHAnsi"/>
        </w:rPr>
        <w:t>Example</w:t>
      </w:r>
      <w:r w:rsidRPr="00501DF8">
        <w:rPr>
          <w:rFonts w:asciiTheme="minorHAnsi" w:hAnsiTheme="minorHAnsi"/>
        </w:rPr>
        <w:t>: the MPCA needs to instal</w:t>
      </w:r>
      <w:r w:rsidRPr="001E1515">
        <w:rPr>
          <w:rFonts w:asciiTheme="minorHAnsi" w:hAnsiTheme="minorHAnsi"/>
        </w:rPr>
        <w:t>l an air monitoring station in a remote location.  The station will need power to run, and an electrician will be obtained to install the system to power the monitoring station.</w:t>
      </w:r>
    </w:p>
    <w:p w:rsidR="0060028F" w:rsidRPr="001E1515" w:rsidRDefault="0060028F" w:rsidP="00DB492F">
      <w:pPr>
        <w:shd w:val="clear" w:color="auto" w:fill="FFFFFF"/>
        <w:contextualSpacing/>
        <w:outlineLvl w:val="1"/>
        <w:rPr>
          <w:rFonts w:asciiTheme="minorHAnsi" w:eastAsia="Times New Roman" w:hAnsiTheme="minorHAnsi" w:cs="Times New Roman"/>
        </w:rPr>
      </w:pPr>
    </w:p>
    <w:p w:rsidR="00721F97" w:rsidRPr="001E1515" w:rsidRDefault="00721F97" w:rsidP="00DB492F">
      <w:pPr>
        <w:shd w:val="clear" w:color="auto" w:fill="FFFFFF"/>
        <w:contextualSpacing/>
        <w:outlineLvl w:val="1"/>
        <w:rPr>
          <w:rFonts w:asciiTheme="minorHAnsi" w:eastAsia="Times New Roman" w:hAnsiTheme="minorHAnsi" w:cs="Times New Roman"/>
        </w:rPr>
      </w:pPr>
      <w:r w:rsidRPr="001E1515">
        <w:rPr>
          <w:rFonts w:asciiTheme="minorHAnsi" w:eastAsia="Times New Roman" w:hAnsiTheme="minorHAnsi" w:cs="Times New Roman"/>
        </w:rPr>
        <w:t xml:space="preserve">"Commercial construction" means all building construction projects exclusive of residential construction. </w:t>
      </w:r>
    </w:p>
    <w:p w:rsidR="004B06F3" w:rsidRPr="001E1515" w:rsidRDefault="004B06F3" w:rsidP="00DB492F">
      <w:pPr>
        <w:contextualSpacing/>
        <w:rPr>
          <w:rFonts w:asciiTheme="minorHAnsi" w:hAnsiTheme="minorHAnsi"/>
          <w:b/>
        </w:rPr>
      </w:pPr>
    </w:p>
    <w:p w:rsidR="00721F97" w:rsidRPr="001E1515" w:rsidRDefault="00721F97" w:rsidP="00DB492F">
      <w:pPr>
        <w:shd w:val="clear" w:color="auto" w:fill="FFFFFF"/>
        <w:contextualSpacing/>
        <w:rPr>
          <w:rFonts w:asciiTheme="minorHAnsi" w:eastAsia="Times New Roman" w:hAnsiTheme="minorHAnsi" w:cs="Times New Roman"/>
        </w:rPr>
      </w:pPr>
      <w:r w:rsidRPr="001E1515">
        <w:rPr>
          <w:rFonts w:asciiTheme="minorHAnsi" w:eastAsia="Times New Roman" w:hAnsiTheme="minorHAnsi" w:cs="Times New Roman"/>
        </w:rPr>
        <w:t xml:space="preserve">"Highway and heavy construction" means all construction projects which are similar in nature to those projects based upon bids as provided under </w:t>
      </w:r>
      <w:r w:rsidRPr="0058422D">
        <w:rPr>
          <w:rFonts w:asciiTheme="minorHAnsi" w:eastAsia="Times New Roman" w:hAnsiTheme="minorHAnsi" w:cs="Times New Roman"/>
          <w:b/>
        </w:rPr>
        <w:t>Minn</w:t>
      </w:r>
      <w:r w:rsidR="00227D12" w:rsidRPr="0058422D">
        <w:rPr>
          <w:rFonts w:asciiTheme="minorHAnsi" w:eastAsia="Times New Roman" w:hAnsiTheme="minorHAnsi" w:cs="Times New Roman"/>
          <w:b/>
        </w:rPr>
        <w:t>.</w:t>
      </w:r>
      <w:r w:rsidRPr="0058422D">
        <w:rPr>
          <w:rFonts w:asciiTheme="minorHAnsi" w:eastAsia="Times New Roman" w:hAnsiTheme="minorHAnsi" w:cs="Times New Roman"/>
          <w:b/>
        </w:rPr>
        <w:t xml:space="preserve"> Stat</w:t>
      </w:r>
      <w:r w:rsidR="00227D12" w:rsidRPr="0058422D">
        <w:rPr>
          <w:rFonts w:asciiTheme="minorHAnsi" w:eastAsia="Times New Roman" w:hAnsiTheme="minorHAnsi" w:cs="Times New Roman"/>
          <w:b/>
        </w:rPr>
        <w:t>.</w:t>
      </w:r>
      <w:r w:rsidRPr="0058422D">
        <w:rPr>
          <w:rFonts w:asciiTheme="minorHAnsi" w:eastAsia="Times New Roman" w:hAnsiTheme="minorHAnsi" w:cs="Times New Roman"/>
          <w:b/>
        </w:rPr>
        <w:t xml:space="preserve"> </w:t>
      </w:r>
      <w:hyperlink r:id="rId10" w:tgtFrame="_blank" w:history="1">
        <w:r w:rsidRPr="001E1515">
          <w:rPr>
            <w:rFonts w:asciiTheme="minorHAnsi" w:eastAsia="Times New Roman" w:hAnsiTheme="minorHAnsi" w:cs="Times New Roman"/>
            <w:b/>
            <w:bCs/>
          </w:rPr>
          <w:t>161.32</w:t>
        </w:r>
      </w:hyperlink>
      <w:r w:rsidRPr="00501DF8">
        <w:rPr>
          <w:rFonts w:asciiTheme="minorHAnsi" w:eastAsia="Times New Roman" w:hAnsiTheme="minorHAnsi" w:cs="Times New Roman"/>
        </w:rPr>
        <w:t xml:space="preserve"> for the construction or maintenance of highways or other public works and includes roads, highways, streets, airport runways, bridges, power plants, dams, and utilities. </w:t>
      </w:r>
    </w:p>
    <w:p w:rsidR="00227D12" w:rsidRPr="001E1515" w:rsidRDefault="00227D12" w:rsidP="00DB492F">
      <w:pPr>
        <w:shd w:val="clear" w:color="auto" w:fill="FFFFFF"/>
        <w:contextualSpacing/>
        <w:rPr>
          <w:rFonts w:asciiTheme="minorHAnsi" w:eastAsia="Times New Roman" w:hAnsiTheme="minorHAnsi" w:cs="Times New Roman"/>
        </w:rPr>
      </w:pPr>
    </w:p>
    <w:p w:rsidR="00F24F5C" w:rsidRPr="001E1515" w:rsidRDefault="00721F97" w:rsidP="00DB492F">
      <w:pPr>
        <w:shd w:val="clear" w:color="auto" w:fill="FFFFFF"/>
        <w:contextualSpacing/>
        <w:rPr>
          <w:rFonts w:asciiTheme="minorHAnsi" w:eastAsia="Times New Roman" w:hAnsiTheme="minorHAnsi" w:cs="Times New Roman"/>
        </w:rPr>
      </w:pPr>
      <w:r w:rsidRPr="001E1515">
        <w:rPr>
          <w:rFonts w:asciiTheme="minorHAnsi" w:eastAsia="Times New Roman" w:hAnsiTheme="minorHAnsi" w:cs="Times New Roman"/>
        </w:rPr>
        <w:t xml:space="preserve">"Residential construction or agricultural construction" means all construction, remodeling, or repairing of single or two family homes and structures appurtenant thereto including agricultural or farming buildings appurtenant to private farm residences when utilized to carry on primary farming operations. </w:t>
      </w:r>
    </w:p>
    <w:p w:rsidR="005E09B6" w:rsidRPr="001E1515" w:rsidRDefault="005E09B6" w:rsidP="00DB492F">
      <w:pPr>
        <w:contextualSpacing/>
        <w:rPr>
          <w:rFonts w:asciiTheme="minorHAnsi" w:hAnsiTheme="minorHAnsi"/>
        </w:rPr>
      </w:pPr>
    </w:p>
    <w:p w:rsidR="00416F33" w:rsidRPr="001E1515" w:rsidRDefault="00416F33" w:rsidP="00DB492F">
      <w:pPr>
        <w:contextualSpacing/>
        <w:rPr>
          <w:rFonts w:asciiTheme="minorHAnsi" w:hAnsiTheme="minorHAnsi"/>
          <w:b/>
        </w:rPr>
      </w:pPr>
      <w:r w:rsidRPr="001E1515">
        <w:rPr>
          <w:rFonts w:asciiTheme="minorHAnsi" w:hAnsiTheme="minorHAnsi"/>
          <w:b/>
        </w:rPr>
        <w:t xml:space="preserve">Construction </w:t>
      </w:r>
      <w:r w:rsidR="00227D12" w:rsidRPr="001E1515">
        <w:rPr>
          <w:rFonts w:asciiTheme="minorHAnsi" w:hAnsiTheme="minorHAnsi"/>
          <w:b/>
        </w:rPr>
        <w:t>c</w:t>
      </w:r>
      <w:r w:rsidRPr="001E1515">
        <w:rPr>
          <w:rFonts w:asciiTheme="minorHAnsi" w:hAnsiTheme="minorHAnsi"/>
          <w:b/>
        </w:rPr>
        <w:t xml:space="preserve">ontract </w:t>
      </w:r>
      <w:r w:rsidR="00227D12" w:rsidRPr="001E1515">
        <w:rPr>
          <w:rFonts w:asciiTheme="minorHAnsi" w:hAnsiTheme="minorHAnsi"/>
          <w:b/>
        </w:rPr>
        <w:t>t</w:t>
      </w:r>
      <w:r w:rsidRPr="001E1515">
        <w:rPr>
          <w:rFonts w:asciiTheme="minorHAnsi" w:hAnsiTheme="minorHAnsi"/>
          <w:b/>
        </w:rPr>
        <w:t xml:space="preserve">ype </w:t>
      </w:r>
      <w:r w:rsidR="00227D12" w:rsidRPr="001E1515">
        <w:rPr>
          <w:rFonts w:asciiTheme="minorHAnsi" w:hAnsiTheme="minorHAnsi"/>
          <w:b/>
        </w:rPr>
        <w:t>o</w:t>
      </w:r>
      <w:r w:rsidRPr="001E1515">
        <w:rPr>
          <w:rFonts w:asciiTheme="minorHAnsi" w:hAnsiTheme="minorHAnsi"/>
          <w:b/>
        </w:rPr>
        <w:t>ptions</w:t>
      </w:r>
    </w:p>
    <w:p w:rsidR="00A103FD" w:rsidRPr="001E1515" w:rsidRDefault="00A103FD" w:rsidP="00DB492F">
      <w:pPr>
        <w:contextualSpacing/>
        <w:rPr>
          <w:rFonts w:asciiTheme="minorHAnsi" w:hAnsiTheme="minorHAnsi"/>
        </w:rPr>
      </w:pPr>
      <w:r w:rsidRPr="001E1515">
        <w:rPr>
          <w:rFonts w:asciiTheme="minorHAnsi" w:hAnsiTheme="minorHAnsi"/>
        </w:rPr>
        <w:t>Request for Bid or Request for Proposal (RFB or RFP) over $50,000</w:t>
      </w:r>
    </w:p>
    <w:p w:rsidR="00A103FD" w:rsidRPr="001E1515" w:rsidRDefault="00A103FD" w:rsidP="00DB492F">
      <w:pPr>
        <w:contextualSpacing/>
        <w:rPr>
          <w:rFonts w:asciiTheme="minorHAnsi" w:hAnsiTheme="minorHAnsi"/>
        </w:rPr>
      </w:pPr>
      <w:r w:rsidRPr="001E1515">
        <w:rPr>
          <w:rFonts w:asciiTheme="minorHAnsi" w:hAnsiTheme="minorHAnsi"/>
        </w:rPr>
        <w:t>Request for Bid or Request for Proposal under $50,000</w:t>
      </w:r>
    </w:p>
    <w:p w:rsidR="004B06F3" w:rsidRPr="001E1515" w:rsidRDefault="004B06F3" w:rsidP="00DB492F">
      <w:pPr>
        <w:contextualSpacing/>
        <w:rPr>
          <w:rFonts w:asciiTheme="minorHAnsi" w:eastAsia="Times New Roman" w:hAnsiTheme="minorHAnsi" w:cs="Times New Roman"/>
          <w:b/>
          <w:lang w:val="en"/>
        </w:rPr>
      </w:pPr>
    </w:p>
    <w:p w:rsidR="00C546B3" w:rsidRPr="001E1515" w:rsidRDefault="00227D12" w:rsidP="00DB492F">
      <w:pPr>
        <w:contextualSpacing/>
        <w:rPr>
          <w:rFonts w:asciiTheme="minorHAnsi" w:eastAsia="Times New Roman" w:hAnsiTheme="minorHAnsi" w:cs="Times New Roman"/>
          <w:b/>
          <w:lang w:val="en"/>
        </w:rPr>
      </w:pPr>
      <w:r w:rsidRPr="001E1515">
        <w:rPr>
          <w:rFonts w:asciiTheme="minorHAnsi" w:eastAsia="Times New Roman" w:hAnsiTheme="minorHAnsi" w:cs="Times New Roman"/>
          <w:b/>
          <w:lang w:val="en"/>
        </w:rPr>
        <w:t>State master contracts c</w:t>
      </w:r>
      <w:r w:rsidR="00C546B3" w:rsidRPr="001E1515">
        <w:rPr>
          <w:rFonts w:asciiTheme="minorHAnsi" w:eastAsia="Times New Roman" w:hAnsiTheme="minorHAnsi" w:cs="Times New Roman"/>
          <w:b/>
          <w:lang w:val="en"/>
        </w:rPr>
        <w:t xml:space="preserve">ommonly-used </w:t>
      </w:r>
      <w:r w:rsidRPr="001E1515">
        <w:rPr>
          <w:rFonts w:asciiTheme="minorHAnsi" w:eastAsia="Times New Roman" w:hAnsiTheme="minorHAnsi" w:cs="Times New Roman"/>
          <w:b/>
          <w:lang w:val="en"/>
        </w:rPr>
        <w:t>by MPCA</w:t>
      </w:r>
    </w:p>
    <w:p w:rsidR="005E09B6" w:rsidRPr="001E1515" w:rsidRDefault="00C546B3" w:rsidP="00DB492F">
      <w:pPr>
        <w:contextualSpacing/>
        <w:rPr>
          <w:rFonts w:asciiTheme="minorHAnsi" w:hAnsiTheme="minorHAnsi"/>
        </w:rPr>
      </w:pPr>
      <w:r w:rsidRPr="001E1515">
        <w:rPr>
          <w:rFonts w:asciiTheme="minorHAnsi" w:hAnsiTheme="minorHAnsi"/>
        </w:rPr>
        <w:t>Drilling Contract</w:t>
      </w:r>
    </w:p>
    <w:p w:rsidR="005E09B6" w:rsidRPr="001E1515" w:rsidRDefault="005E09B6" w:rsidP="00DB492F">
      <w:pPr>
        <w:contextualSpacing/>
        <w:rPr>
          <w:rFonts w:asciiTheme="minorHAnsi" w:hAnsiTheme="minorHAnsi"/>
        </w:rPr>
      </w:pPr>
    </w:p>
    <w:p w:rsidR="004B06F3" w:rsidRPr="001E1515" w:rsidRDefault="004B06F3" w:rsidP="00DB492F">
      <w:pPr>
        <w:contextualSpacing/>
        <w:rPr>
          <w:rFonts w:asciiTheme="minorHAnsi" w:hAnsiTheme="minorHAnsi"/>
        </w:rPr>
      </w:pPr>
    </w:p>
    <w:p w:rsidR="005E09B6" w:rsidRPr="001E1515" w:rsidRDefault="005E16D2"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 </w:t>
      </w:r>
      <w:r w:rsidR="004A6378" w:rsidRPr="001E1515">
        <w:rPr>
          <w:rFonts w:asciiTheme="minorHAnsi" w:hAnsiTheme="minorHAnsi"/>
          <w:b/>
          <w:sz w:val="28"/>
          <w:szCs w:val="28"/>
        </w:rPr>
        <w:t>Do you have additional questions?</w:t>
      </w:r>
    </w:p>
    <w:p w:rsidR="005E09B6" w:rsidRPr="001E1515" w:rsidRDefault="00EB491A" w:rsidP="00DB492F">
      <w:pPr>
        <w:contextualSpacing/>
        <w:rPr>
          <w:rFonts w:asciiTheme="minorHAnsi" w:hAnsiTheme="minorHAnsi"/>
        </w:rPr>
      </w:pPr>
      <w:r>
        <w:rPr>
          <w:rFonts w:asciiTheme="minorHAnsi" w:hAnsiTheme="minorHAnsi"/>
        </w:rPr>
        <w:t xml:space="preserve">Call, email, or stop by to talk with your PT Contract Coordinator.  </w:t>
      </w:r>
    </w:p>
    <w:p w:rsidR="00EB491A" w:rsidRDefault="00EB491A" w:rsidP="00DB492F">
      <w:pPr>
        <w:contextualSpacing/>
        <w:rPr>
          <w:rFonts w:asciiTheme="minorHAnsi" w:hAnsiTheme="minorHAnsi"/>
          <w:highlight w:val="yellow"/>
        </w:rPr>
      </w:pPr>
    </w:p>
    <w:p w:rsidR="004A6378" w:rsidRPr="00B346C3" w:rsidRDefault="004A6378" w:rsidP="00DB492F">
      <w:pPr>
        <w:contextualSpacing/>
        <w:rPr>
          <w:rFonts w:asciiTheme="minorHAnsi" w:hAnsiTheme="minorHAnsi"/>
        </w:rPr>
      </w:pPr>
      <w:r w:rsidRPr="00B346C3">
        <w:rPr>
          <w:rFonts w:asciiTheme="minorHAnsi" w:hAnsiTheme="minorHAnsi"/>
        </w:rPr>
        <w:t>Call, em</w:t>
      </w:r>
      <w:r w:rsidR="00416F33" w:rsidRPr="00B346C3">
        <w:rPr>
          <w:rFonts w:asciiTheme="minorHAnsi" w:hAnsiTheme="minorHAnsi"/>
        </w:rPr>
        <w:t xml:space="preserve">ail, or stop by Jayne Stilwell </w:t>
      </w:r>
      <w:r w:rsidRPr="00B346C3">
        <w:rPr>
          <w:rFonts w:asciiTheme="minorHAnsi" w:hAnsiTheme="minorHAnsi"/>
        </w:rPr>
        <w:t>Lamb’s desk for questions about contracts.</w:t>
      </w:r>
    </w:p>
    <w:p w:rsidR="004A6378" w:rsidRPr="00B346C3" w:rsidRDefault="00E83D90" w:rsidP="00DB492F">
      <w:pPr>
        <w:contextualSpacing/>
        <w:rPr>
          <w:rFonts w:asciiTheme="minorHAnsi" w:hAnsiTheme="minorHAnsi"/>
        </w:rPr>
      </w:pPr>
      <w:hyperlink r:id="rId11" w:history="1">
        <w:r w:rsidR="004B59EF" w:rsidRPr="00B346C3">
          <w:rPr>
            <w:rStyle w:val="Hyperlink"/>
            <w:rFonts w:asciiTheme="minorHAnsi" w:hAnsiTheme="minorHAnsi"/>
          </w:rPr>
          <w:t>jayne.stilwell-lamb@state.mn.us</w:t>
        </w:r>
      </w:hyperlink>
    </w:p>
    <w:p w:rsidR="004B59EF" w:rsidRPr="00B346C3" w:rsidRDefault="004B59EF" w:rsidP="00DB492F">
      <w:pPr>
        <w:contextualSpacing/>
        <w:rPr>
          <w:rFonts w:asciiTheme="minorHAnsi" w:hAnsiTheme="minorHAnsi"/>
        </w:rPr>
      </w:pPr>
      <w:r w:rsidRPr="00B346C3">
        <w:rPr>
          <w:rFonts w:asciiTheme="minorHAnsi" w:hAnsiTheme="minorHAnsi"/>
        </w:rPr>
        <w:t>651-757-2756</w:t>
      </w:r>
    </w:p>
    <w:p w:rsidR="004A6378" w:rsidRPr="00EB491A" w:rsidRDefault="004A6378" w:rsidP="00DB492F">
      <w:pPr>
        <w:contextualSpacing/>
        <w:rPr>
          <w:rFonts w:asciiTheme="minorHAnsi" w:hAnsiTheme="minorHAnsi"/>
          <w:highlight w:val="yellow"/>
        </w:rPr>
      </w:pPr>
    </w:p>
    <w:p w:rsidR="005E09B6" w:rsidRPr="00B346C3" w:rsidRDefault="004A6378" w:rsidP="00DB492F">
      <w:pPr>
        <w:contextualSpacing/>
        <w:rPr>
          <w:rFonts w:asciiTheme="minorHAnsi" w:hAnsiTheme="minorHAnsi"/>
        </w:rPr>
      </w:pPr>
      <w:r w:rsidRPr="00B346C3">
        <w:rPr>
          <w:rFonts w:asciiTheme="minorHAnsi" w:hAnsiTheme="minorHAnsi"/>
        </w:rPr>
        <w:t xml:space="preserve">Call, email or stop by </w:t>
      </w:r>
      <w:r w:rsidR="00B346C3" w:rsidRPr="00B346C3">
        <w:rPr>
          <w:rFonts w:asciiTheme="minorHAnsi" w:hAnsiTheme="minorHAnsi"/>
        </w:rPr>
        <w:t>Jeannie Given’s</w:t>
      </w:r>
      <w:r w:rsidRPr="00B346C3">
        <w:rPr>
          <w:rFonts w:asciiTheme="minorHAnsi" w:hAnsiTheme="minorHAnsi"/>
        </w:rPr>
        <w:t xml:space="preserve"> desk for questions about grants.  </w:t>
      </w:r>
    </w:p>
    <w:p w:rsidR="005E09B6" w:rsidRDefault="00E83D90" w:rsidP="00DB492F">
      <w:pPr>
        <w:contextualSpacing/>
        <w:rPr>
          <w:rFonts w:asciiTheme="minorHAnsi" w:hAnsiTheme="minorHAnsi"/>
        </w:rPr>
      </w:pPr>
      <w:hyperlink r:id="rId12" w:history="1">
        <w:r w:rsidR="00B346C3" w:rsidRPr="00B1040A">
          <w:rPr>
            <w:rStyle w:val="Hyperlink"/>
            <w:rFonts w:asciiTheme="minorHAnsi" w:hAnsiTheme="minorHAnsi"/>
          </w:rPr>
          <w:t>jeannie.given@state.mn.us</w:t>
        </w:r>
      </w:hyperlink>
    </w:p>
    <w:p w:rsidR="004B59EF" w:rsidRPr="001E1515" w:rsidRDefault="00B346C3" w:rsidP="00DB492F">
      <w:pPr>
        <w:contextualSpacing/>
        <w:rPr>
          <w:rFonts w:asciiTheme="minorHAnsi" w:hAnsiTheme="minorHAnsi"/>
        </w:rPr>
      </w:pPr>
      <w:r w:rsidRPr="00B346C3">
        <w:rPr>
          <w:rFonts w:asciiTheme="minorHAnsi" w:hAnsiTheme="minorHAnsi"/>
        </w:rPr>
        <w:t>651-757-2459</w:t>
      </w:r>
    </w:p>
    <w:p w:rsidR="00450250" w:rsidRPr="001E1515" w:rsidRDefault="00450250" w:rsidP="00DB492F">
      <w:pPr>
        <w:contextualSpacing/>
        <w:rPr>
          <w:rFonts w:asciiTheme="minorHAnsi" w:hAnsiTheme="minorHAnsi"/>
        </w:rPr>
      </w:pPr>
    </w:p>
    <w:p w:rsidR="004B59EF" w:rsidRDefault="005E16D2" w:rsidP="00DB492F">
      <w:pPr>
        <w:pStyle w:val="ListParagraph"/>
        <w:numPr>
          <w:ilvl w:val="0"/>
          <w:numId w:val="9"/>
        </w:numPr>
        <w:ind w:left="0" w:firstLine="0"/>
        <w:rPr>
          <w:rFonts w:asciiTheme="minorHAnsi" w:hAnsiTheme="minorHAnsi"/>
          <w:b/>
          <w:sz w:val="28"/>
          <w:szCs w:val="28"/>
        </w:rPr>
      </w:pPr>
      <w:r w:rsidRPr="001E1515">
        <w:rPr>
          <w:rFonts w:asciiTheme="minorHAnsi" w:hAnsiTheme="minorHAnsi"/>
          <w:b/>
          <w:sz w:val="28"/>
          <w:szCs w:val="28"/>
        </w:rPr>
        <w:t xml:space="preserve"> </w:t>
      </w:r>
      <w:r w:rsidR="009A5EE6" w:rsidRPr="001E1515">
        <w:rPr>
          <w:rFonts w:asciiTheme="minorHAnsi" w:hAnsiTheme="minorHAnsi"/>
          <w:b/>
          <w:sz w:val="28"/>
          <w:szCs w:val="28"/>
        </w:rPr>
        <w:t xml:space="preserve">What if </w:t>
      </w:r>
      <w:r w:rsidR="000E52A4">
        <w:rPr>
          <w:rFonts w:asciiTheme="minorHAnsi" w:hAnsiTheme="minorHAnsi"/>
          <w:b/>
          <w:sz w:val="28"/>
          <w:szCs w:val="28"/>
        </w:rPr>
        <w:t xml:space="preserve">there is not </w:t>
      </w:r>
      <w:r w:rsidR="009A5EE6" w:rsidRPr="001E1515">
        <w:rPr>
          <w:rFonts w:asciiTheme="minorHAnsi" w:hAnsiTheme="minorHAnsi"/>
          <w:b/>
          <w:sz w:val="28"/>
          <w:szCs w:val="28"/>
        </w:rPr>
        <w:t>agree</w:t>
      </w:r>
      <w:r w:rsidR="000E52A4">
        <w:rPr>
          <w:rFonts w:asciiTheme="minorHAnsi" w:hAnsiTheme="minorHAnsi"/>
          <w:b/>
          <w:sz w:val="28"/>
          <w:szCs w:val="28"/>
        </w:rPr>
        <w:t>ment</w:t>
      </w:r>
      <w:r w:rsidR="00EB491A">
        <w:rPr>
          <w:rFonts w:asciiTheme="minorHAnsi" w:hAnsiTheme="minorHAnsi"/>
          <w:b/>
          <w:sz w:val="28"/>
          <w:szCs w:val="28"/>
        </w:rPr>
        <w:t xml:space="preserve"> within your agency</w:t>
      </w:r>
      <w:r w:rsidR="009A5EE6" w:rsidRPr="001E1515">
        <w:rPr>
          <w:rFonts w:asciiTheme="minorHAnsi" w:hAnsiTheme="minorHAnsi"/>
          <w:b/>
          <w:sz w:val="28"/>
          <w:szCs w:val="28"/>
        </w:rPr>
        <w:t>?</w:t>
      </w:r>
    </w:p>
    <w:p w:rsidR="00EB491A" w:rsidRDefault="00EB491A" w:rsidP="00EB491A">
      <w:pPr>
        <w:rPr>
          <w:rFonts w:asciiTheme="minorHAnsi" w:hAnsiTheme="minorHAnsi"/>
          <w:b/>
          <w:sz w:val="28"/>
          <w:szCs w:val="28"/>
        </w:rPr>
      </w:pPr>
    </w:p>
    <w:p w:rsidR="00EB491A" w:rsidRPr="00EB491A" w:rsidRDefault="00EB491A" w:rsidP="00EB491A">
      <w:pPr>
        <w:rPr>
          <w:rFonts w:asciiTheme="minorHAnsi" w:hAnsiTheme="minorHAnsi"/>
        </w:rPr>
      </w:pPr>
      <w:r>
        <w:rPr>
          <w:rFonts w:asciiTheme="minorHAnsi" w:hAnsiTheme="minorHAnsi"/>
        </w:rPr>
        <w:t xml:space="preserve">The PT Contract Coordinator and agency staff may contact the Department of Administration to discuss.  </w:t>
      </w:r>
    </w:p>
    <w:p w:rsidR="005E09B6" w:rsidRPr="001E1515" w:rsidRDefault="005E09B6" w:rsidP="00DB492F">
      <w:pPr>
        <w:contextualSpacing/>
        <w:rPr>
          <w:rFonts w:asciiTheme="minorHAnsi" w:hAnsiTheme="minorHAnsi"/>
        </w:rPr>
      </w:pPr>
    </w:p>
    <w:p w:rsidR="009771B3" w:rsidRPr="00B346C3" w:rsidRDefault="00DE6B7F" w:rsidP="00DB492F">
      <w:pPr>
        <w:contextualSpacing/>
        <w:rPr>
          <w:rFonts w:asciiTheme="minorHAnsi" w:hAnsiTheme="minorHAnsi"/>
        </w:rPr>
      </w:pPr>
      <w:r w:rsidRPr="00B346C3">
        <w:rPr>
          <w:rFonts w:asciiTheme="minorHAnsi" w:hAnsiTheme="minorHAnsi"/>
        </w:rPr>
        <w:lastRenderedPageBreak/>
        <w:t xml:space="preserve">As mentioned in the first paragraph of this document, decisions must be reached mutually between program and contract staff.  </w:t>
      </w:r>
      <w:r w:rsidR="009771B3" w:rsidRPr="00B346C3">
        <w:rPr>
          <w:rFonts w:asciiTheme="minorHAnsi" w:hAnsiTheme="minorHAnsi"/>
        </w:rPr>
        <w:t>When that is not possible, there is a formal resolution process.</w:t>
      </w:r>
      <w:r w:rsidR="00E110E6" w:rsidRPr="00B346C3">
        <w:rPr>
          <w:rFonts w:asciiTheme="minorHAnsi" w:hAnsiTheme="minorHAnsi"/>
        </w:rPr>
        <w:t xml:space="preserve">  </w:t>
      </w:r>
    </w:p>
    <w:p w:rsidR="004A6378" w:rsidRPr="00B346C3" w:rsidRDefault="004A6378" w:rsidP="00DB492F">
      <w:pPr>
        <w:contextualSpacing/>
        <w:rPr>
          <w:rFonts w:asciiTheme="minorHAnsi" w:hAnsiTheme="minorHAnsi"/>
        </w:rPr>
      </w:pPr>
    </w:p>
    <w:p w:rsidR="008E5049" w:rsidRPr="00B346C3" w:rsidRDefault="00997A71"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rPr>
      </w:pPr>
      <w:r w:rsidRPr="00B346C3">
        <w:rPr>
          <w:rFonts w:asciiTheme="minorHAnsi" w:hAnsiTheme="minorHAnsi" w:cstheme="minorBidi"/>
          <w:color w:val="000000" w:themeColor="text1"/>
          <w:kern w:val="24"/>
          <w:sz w:val="22"/>
          <w:szCs w:val="22"/>
        </w:rPr>
        <w:t xml:space="preserve">Step 1) </w:t>
      </w:r>
      <w:r w:rsidR="001E1515" w:rsidRPr="00B346C3">
        <w:rPr>
          <w:rFonts w:asciiTheme="minorHAnsi" w:hAnsiTheme="minorHAnsi" w:cstheme="minorBidi"/>
          <w:color w:val="000000" w:themeColor="text1"/>
          <w:kern w:val="24"/>
          <w:sz w:val="22"/>
          <w:szCs w:val="22"/>
        </w:rPr>
        <w:t xml:space="preserve">  </w:t>
      </w:r>
      <w:r w:rsidR="00C607EC" w:rsidRPr="00B346C3">
        <w:rPr>
          <w:rFonts w:asciiTheme="minorHAnsi" w:hAnsiTheme="minorHAnsi" w:cstheme="minorBidi"/>
          <w:color w:val="000000" w:themeColor="text1"/>
          <w:kern w:val="24"/>
          <w:sz w:val="22"/>
          <w:szCs w:val="22"/>
        </w:rPr>
        <w:t>The project manager and contract specialist</w:t>
      </w:r>
      <w:r w:rsidR="009771B3" w:rsidRPr="00B346C3">
        <w:rPr>
          <w:rFonts w:asciiTheme="minorHAnsi" w:hAnsiTheme="minorHAnsi" w:cstheme="minorBidi"/>
          <w:color w:val="000000" w:themeColor="text1"/>
          <w:kern w:val="24"/>
          <w:sz w:val="22"/>
          <w:szCs w:val="22"/>
        </w:rPr>
        <w:t xml:space="preserve"> </w:t>
      </w:r>
      <w:r w:rsidR="008E5049" w:rsidRPr="00B346C3">
        <w:rPr>
          <w:rFonts w:asciiTheme="minorHAnsi" w:hAnsiTheme="minorHAnsi" w:cstheme="minorBidi"/>
          <w:color w:val="000000" w:themeColor="text1"/>
          <w:kern w:val="24"/>
          <w:sz w:val="22"/>
          <w:szCs w:val="22"/>
        </w:rPr>
        <w:t xml:space="preserve">each complete a form (to be created) </w:t>
      </w:r>
      <w:r w:rsidR="00C607EC" w:rsidRPr="00B346C3">
        <w:rPr>
          <w:rFonts w:asciiTheme="minorHAnsi" w:hAnsiTheme="minorHAnsi" w:cstheme="minorBidi"/>
          <w:color w:val="000000" w:themeColor="text1"/>
          <w:kern w:val="24"/>
          <w:sz w:val="22"/>
          <w:szCs w:val="22"/>
        </w:rPr>
        <w:t xml:space="preserve">describing the situation </w:t>
      </w:r>
      <w:r w:rsidR="008E5049" w:rsidRPr="00B346C3">
        <w:rPr>
          <w:rFonts w:asciiTheme="minorHAnsi" w:hAnsiTheme="minorHAnsi" w:cstheme="minorBidi"/>
          <w:color w:val="000000" w:themeColor="text1"/>
          <w:kern w:val="24"/>
          <w:sz w:val="22"/>
          <w:szCs w:val="22"/>
        </w:rPr>
        <w:t xml:space="preserve">and email </w:t>
      </w:r>
      <w:r w:rsidR="00C607EC" w:rsidRPr="00B346C3">
        <w:rPr>
          <w:rFonts w:asciiTheme="minorHAnsi" w:hAnsiTheme="minorHAnsi" w:cstheme="minorBidi"/>
          <w:color w:val="000000" w:themeColor="text1"/>
          <w:kern w:val="24"/>
          <w:sz w:val="22"/>
          <w:szCs w:val="22"/>
        </w:rPr>
        <w:t xml:space="preserve">it </w:t>
      </w:r>
      <w:r w:rsidR="00B346C3" w:rsidRPr="00B346C3">
        <w:rPr>
          <w:rFonts w:asciiTheme="minorHAnsi" w:hAnsiTheme="minorHAnsi" w:cstheme="minorBidi"/>
          <w:color w:val="000000" w:themeColor="text1"/>
          <w:kern w:val="24"/>
          <w:sz w:val="22"/>
          <w:szCs w:val="22"/>
        </w:rPr>
        <w:t>to Jayne and Jeannie</w:t>
      </w:r>
      <w:r w:rsidR="008E5049" w:rsidRPr="00B346C3">
        <w:rPr>
          <w:rFonts w:asciiTheme="minorHAnsi" w:hAnsiTheme="minorHAnsi" w:cstheme="minorBidi"/>
          <w:color w:val="000000" w:themeColor="text1"/>
          <w:kern w:val="24"/>
          <w:sz w:val="22"/>
          <w:szCs w:val="22"/>
        </w:rPr>
        <w:t xml:space="preserve">.  The form will </w:t>
      </w:r>
      <w:r w:rsidR="00C607EC" w:rsidRPr="00B346C3">
        <w:rPr>
          <w:rFonts w:asciiTheme="minorHAnsi" w:hAnsiTheme="minorHAnsi" w:cstheme="minorBidi"/>
          <w:color w:val="000000" w:themeColor="text1"/>
          <w:kern w:val="24"/>
          <w:sz w:val="22"/>
          <w:szCs w:val="22"/>
        </w:rPr>
        <w:t xml:space="preserve">also </w:t>
      </w:r>
      <w:r w:rsidR="008E5049" w:rsidRPr="00B346C3">
        <w:rPr>
          <w:rFonts w:asciiTheme="minorHAnsi" w:hAnsiTheme="minorHAnsi" w:cstheme="minorBidi"/>
          <w:color w:val="000000" w:themeColor="text1"/>
          <w:kern w:val="24"/>
          <w:sz w:val="22"/>
          <w:szCs w:val="22"/>
        </w:rPr>
        <w:t xml:space="preserve">state whether </w:t>
      </w:r>
      <w:r w:rsidR="00C607EC" w:rsidRPr="00B346C3">
        <w:rPr>
          <w:rFonts w:asciiTheme="minorHAnsi" w:hAnsiTheme="minorHAnsi" w:cstheme="minorBidi"/>
          <w:color w:val="000000" w:themeColor="text1"/>
          <w:kern w:val="24"/>
          <w:sz w:val="22"/>
          <w:szCs w:val="22"/>
        </w:rPr>
        <w:t>they</w:t>
      </w:r>
      <w:r w:rsidR="008E5049" w:rsidRPr="00B346C3">
        <w:rPr>
          <w:rFonts w:asciiTheme="minorHAnsi" w:hAnsiTheme="minorHAnsi" w:cstheme="minorBidi"/>
          <w:color w:val="000000" w:themeColor="text1"/>
          <w:kern w:val="24"/>
          <w:sz w:val="22"/>
          <w:szCs w:val="22"/>
        </w:rPr>
        <w:t xml:space="preserve"> want to meet in person to discuss, or if they feel the form sufficiently communicates their position.  </w:t>
      </w:r>
    </w:p>
    <w:p w:rsidR="00450250" w:rsidRPr="00EB491A" w:rsidRDefault="00450250"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highlight w:val="yellow"/>
        </w:rPr>
      </w:pPr>
    </w:p>
    <w:p w:rsidR="008E5049" w:rsidRPr="00B346C3" w:rsidRDefault="008E5049"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rPr>
      </w:pPr>
      <w:r w:rsidRPr="00B346C3">
        <w:rPr>
          <w:rFonts w:asciiTheme="minorHAnsi" w:hAnsiTheme="minorHAnsi" w:cstheme="minorBidi"/>
          <w:color w:val="000000" w:themeColor="text1"/>
          <w:kern w:val="24"/>
          <w:sz w:val="22"/>
          <w:szCs w:val="22"/>
        </w:rPr>
        <w:t xml:space="preserve">Step 2) </w:t>
      </w:r>
      <w:r w:rsidR="001E1515" w:rsidRPr="00B346C3">
        <w:rPr>
          <w:rFonts w:asciiTheme="minorHAnsi" w:hAnsiTheme="minorHAnsi" w:cstheme="minorBidi"/>
          <w:color w:val="000000" w:themeColor="text1"/>
          <w:kern w:val="24"/>
          <w:sz w:val="22"/>
          <w:szCs w:val="22"/>
        </w:rPr>
        <w:t xml:space="preserve">  </w:t>
      </w:r>
      <w:r w:rsidR="00B346C3" w:rsidRPr="00B346C3">
        <w:rPr>
          <w:rFonts w:asciiTheme="minorHAnsi" w:hAnsiTheme="minorHAnsi" w:cstheme="minorBidi"/>
          <w:color w:val="000000" w:themeColor="text1"/>
          <w:kern w:val="24"/>
          <w:sz w:val="22"/>
          <w:szCs w:val="22"/>
        </w:rPr>
        <w:t>Jayne and Jeannie</w:t>
      </w:r>
      <w:r w:rsidRPr="00B346C3">
        <w:rPr>
          <w:rFonts w:asciiTheme="minorHAnsi" w:hAnsiTheme="minorHAnsi" w:cstheme="minorBidi"/>
          <w:color w:val="000000" w:themeColor="text1"/>
          <w:kern w:val="24"/>
          <w:sz w:val="22"/>
          <w:szCs w:val="22"/>
        </w:rPr>
        <w:t xml:space="preserve"> meet to discuss and assist in contract or grant determination</w:t>
      </w:r>
      <w:r w:rsidR="00B14627" w:rsidRPr="00B346C3">
        <w:rPr>
          <w:rFonts w:asciiTheme="minorHAnsi" w:hAnsiTheme="minorHAnsi" w:cstheme="minorBidi"/>
          <w:color w:val="000000" w:themeColor="text1"/>
          <w:kern w:val="24"/>
          <w:sz w:val="22"/>
          <w:szCs w:val="22"/>
        </w:rPr>
        <w:t xml:space="preserve"> based on the scope of services</w:t>
      </w:r>
      <w:r w:rsidRPr="00B346C3">
        <w:rPr>
          <w:rFonts w:asciiTheme="minorHAnsi" w:hAnsiTheme="minorHAnsi" w:cstheme="minorBidi"/>
          <w:color w:val="000000" w:themeColor="text1"/>
          <w:kern w:val="24"/>
          <w:sz w:val="22"/>
          <w:szCs w:val="22"/>
        </w:rPr>
        <w:t xml:space="preserve">.  They will provide a response within two business days.  </w:t>
      </w:r>
    </w:p>
    <w:p w:rsidR="00450250" w:rsidRPr="00EB491A" w:rsidRDefault="00450250"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highlight w:val="yellow"/>
        </w:rPr>
      </w:pPr>
    </w:p>
    <w:p w:rsidR="009771B3" w:rsidRPr="00B346C3" w:rsidRDefault="008E5049"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rPr>
      </w:pPr>
      <w:r w:rsidRPr="00B346C3">
        <w:rPr>
          <w:rFonts w:asciiTheme="minorHAnsi" w:hAnsiTheme="minorHAnsi" w:cstheme="minorBidi"/>
          <w:color w:val="000000" w:themeColor="text1"/>
          <w:kern w:val="24"/>
          <w:sz w:val="22"/>
          <w:szCs w:val="22"/>
        </w:rPr>
        <w:t>Step 3)</w:t>
      </w:r>
      <w:r w:rsidR="001E1515" w:rsidRPr="00B346C3">
        <w:rPr>
          <w:rFonts w:asciiTheme="minorHAnsi" w:hAnsiTheme="minorHAnsi" w:cstheme="minorBidi"/>
          <w:color w:val="000000" w:themeColor="text1"/>
          <w:kern w:val="24"/>
          <w:sz w:val="22"/>
          <w:szCs w:val="22"/>
        </w:rPr>
        <w:t xml:space="preserve">  </w:t>
      </w:r>
      <w:r w:rsidRPr="00B346C3">
        <w:rPr>
          <w:rFonts w:asciiTheme="minorHAnsi" w:hAnsiTheme="minorHAnsi" w:cstheme="minorBidi"/>
          <w:color w:val="000000" w:themeColor="text1"/>
          <w:kern w:val="24"/>
          <w:sz w:val="22"/>
          <w:szCs w:val="22"/>
        </w:rPr>
        <w:t xml:space="preserve"> </w:t>
      </w:r>
      <w:r w:rsidR="001E1515" w:rsidRPr="00B346C3">
        <w:rPr>
          <w:rFonts w:asciiTheme="minorHAnsi" w:hAnsiTheme="minorHAnsi" w:cstheme="minorBidi"/>
          <w:color w:val="000000" w:themeColor="text1"/>
          <w:kern w:val="24"/>
          <w:sz w:val="22"/>
          <w:szCs w:val="22"/>
        </w:rPr>
        <w:t>I</w:t>
      </w:r>
      <w:r w:rsidR="00B346C3" w:rsidRPr="00B346C3">
        <w:rPr>
          <w:rFonts w:asciiTheme="minorHAnsi" w:hAnsiTheme="minorHAnsi" w:cstheme="minorBidi"/>
          <w:color w:val="000000" w:themeColor="text1"/>
          <w:kern w:val="24"/>
          <w:sz w:val="22"/>
          <w:szCs w:val="22"/>
        </w:rPr>
        <w:t>f Jayne and Jeannie</w:t>
      </w:r>
      <w:r w:rsidRPr="00B346C3">
        <w:rPr>
          <w:rFonts w:asciiTheme="minorHAnsi" w:hAnsiTheme="minorHAnsi" w:cstheme="minorBidi"/>
          <w:color w:val="000000" w:themeColor="text1"/>
          <w:kern w:val="24"/>
          <w:sz w:val="22"/>
          <w:szCs w:val="22"/>
        </w:rPr>
        <w:t xml:space="preserve"> cannot make </w:t>
      </w:r>
      <w:r w:rsidR="000E52A4" w:rsidRPr="00B346C3">
        <w:rPr>
          <w:rFonts w:asciiTheme="minorHAnsi" w:hAnsiTheme="minorHAnsi" w:cstheme="minorBidi"/>
          <w:color w:val="000000" w:themeColor="text1"/>
          <w:kern w:val="24"/>
          <w:sz w:val="22"/>
          <w:szCs w:val="22"/>
        </w:rPr>
        <w:t>determination;</w:t>
      </w:r>
      <w:r w:rsidRPr="00B346C3">
        <w:rPr>
          <w:rFonts w:asciiTheme="minorHAnsi" w:hAnsiTheme="minorHAnsi" w:cstheme="minorBidi"/>
          <w:color w:val="000000" w:themeColor="text1"/>
          <w:kern w:val="24"/>
          <w:sz w:val="22"/>
          <w:szCs w:val="22"/>
        </w:rPr>
        <w:t xml:space="preserve"> they will forward the forms to </w:t>
      </w:r>
      <w:r w:rsidR="00B14627" w:rsidRPr="00B346C3">
        <w:rPr>
          <w:rFonts w:asciiTheme="minorHAnsi" w:hAnsiTheme="minorHAnsi" w:cstheme="minorBidi"/>
          <w:color w:val="000000" w:themeColor="text1"/>
          <w:kern w:val="24"/>
          <w:sz w:val="22"/>
          <w:szCs w:val="22"/>
        </w:rPr>
        <w:t xml:space="preserve">Department of </w:t>
      </w:r>
      <w:r w:rsidRPr="00B346C3">
        <w:rPr>
          <w:rFonts w:asciiTheme="minorHAnsi" w:hAnsiTheme="minorHAnsi" w:cstheme="minorBidi"/>
          <w:color w:val="000000" w:themeColor="text1"/>
          <w:kern w:val="24"/>
          <w:sz w:val="22"/>
          <w:szCs w:val="22"/>
        </w:rPr>
        <w:t>Admin</w:t>
      </w:r>
      <w:r w:rsidR="00B14627" w:rsidRPr="00B346C3">
        <w:rPr>
          <w:rFonts w:asciiTheme="minorHAnsi" w:hAnsiTheme="minorHAnsi" w:cstheme="minorBidi"/>
          <w:color w:val="000000" w:themeColor="text1"/>
          <w:kern w:val="24"/>
          <w:sz w:val="22"/>
          <w:szCs w:val="22"/>
        </w:rPr>
        <w:t>istration</w:t>
      </w:r>
      <w:r w:rsidRPr="00B346C3">
        <w:rPr>
          <w:rFonts w:asciiTheme="minorHAnsi" w:hAnsiTheme="minorHAnsi" w:cstheme="minorBidi"/>
          <w:color w:val="000000" w:themeColor="text1"/>
          <w:kern w:val="24"/>
          <w:sz w:val="22"/>
          <w:szCs w:val="22"/>
        </w:rPr>
        <w:t xml:space="preserve"> for review.  </w:t>
      </w:r>
      <w:r w:rsidR="00B14627" w:rsidRPr="00B346C3">
        <w:rPr>
          <w:rFonts w:asciiTheme="minorHAnsi" w:hAnsiTheme="minorHAnsi" w:cstheme="minorBidi"/>
          <w:color w:val="000000" w:themeColor="text1"/>
          <w:kern w:val="24"/>
          <w:sz w:val="22"/>
          <w:szCs w:val="22"/>
        </w:rPr>
        <w:t xml:space="preserve">Department of </w:t>
      </w:r>
      <w:r w:rsidRPr="00B346C3">
        <w:rPr>
          <w:rFonts w:asciiTheme="minorHAnsi" w:hAnsiTheme="minorHAnsi" w:cstheme="minorBidi"/>
          <w:color w:val="000000" w:themeColor="text1"/>
          <w:kern w:val="24"/>
          <w:sz w:val="22"/>
          <w:szCs w:val="22"/>
        </w:rPr>
        <w:t>Admin</w:t>
      </w:r>
      <w:r w:rsidR="00B14627" w:rsidRPr="00B346C3">
        <w:rPr>
          <w:rFonts w:asciiTheme="minorHAnsi" w:hAnsiTheme="minorHAnsi" w:cstheme="minorBidi"/>
          <w:color w:val="000000" w:themeColor="text1"/>
          <w:kern w:val="24"/>
          <w:sz w:val="22"/>
          <w:szCs w:val="22"/>
        </w:rPr>
        <w:t>istration</w:t>
      </w:r>
      <w:r w:rsidRPr="00B346C3">
        <w:rPr>
          <w:rFonts w:asciiTheme="minorHAnsi" w:hAnsiTheme="minorHAnsi" w:cstheme="minorBidi"/>
          <w:color w:val="000000" w:themeColor="text1"/>
          <w:kern w:val="24"/>
          <w:sz w:val="22"/>
          <w:szCs w:val="22"/>
        </w:rPr>
        <w:t xml:space="preserve"> will provide a response within five business days.  </w:t>
      </w:r>
      <w:r w:rsidR="009771B3" w:rsidRPr="00B346C3">
        <w:rPr>
          <w:rFonts w:asciiTheme="minorHAnsi" w:hAnsiTheme="minorHAnsi" w:cstheme="minorBidi"/>
          <w:color w:val="000000" w:themeColor="text1"/>
          <w:kern w:val="24"/>
          <w:sz w:val="22"/>
          <w:szCs w:val="22"/>
        </w:rPr>
        <w:t xml:space="preserve">  </w:t>
      </w:r>
    </w:p>
    <w:p w:rsidR="00450250" w:rsidRPr="00EB491A" w:rsidRDefault="00450250" w:rsidP="001E1515">
      <w:pPr>
        <w:pStyle w:val="NormalWeb"/>
        <w:spacing w:before="0" w:beforeAutospacing="0" w:after="0" w:afterAutospacing="0"/>
        <w:ind w:left="810" w:hanging="810"/>
        <w:contextualSpacing/>
        <w:rPr>
          <w:rFonts w:asciiTheme="minorHAnsi" w:hAnsiTheme="minorHAnsi" w:cstheme="minorBidi"/>
          <w:color w:val="000000" w:themeColor="text1"/>
          <w:kern w:val="24"/>
          <w:sz w:val="22"/>
          <w:szCs w:val="22"/>
          <w:highlight w:val="yellow"/>
        </w:rPr>
      </w:pPr>
    </w:p>
    <w:p w:rsidR="009771B3" w:rsidRPr="00DB492F" w:rsidRDefault="00450250" w:rsidP="001E1515">
      <w:pPr>
        <w:pStyle w:val="NormalWeb"/>
        <w:spacing w:before="0" w:beforeAutospacing="0" w:after="0" w:afterAutospacing="0"/>
        <w:ind w:left="810" w:hanging="810"/>
        <w:contextualSpacing/>
        <w:rPr>
          <w:rFonts w:asciiTheme="minorHAnsi" w:hAnsiTheme="minorHAnsi"/>
          <w:sz w:val="22"/>
          <w:szCs w:val="22"/>
        </w:rPr>
      </w:pPr>
      <w:r w:rsidRPr="00B346C3">
        <w:rPr>
          <w:rFonts w:asciiTheme="minorHAnsi" w:hAnsiTheme="minorHAnsi" w:cstheme="minorBidi"/>
          <w:color w:val="000000" w:themeColor="text1"/>
          <w:kern w:val="24"/>
          <w:sz w:val="22"/>
          <w:szCs w:val="22"/>
        </w:rPr>
        <w:t>Step 4</w:t>
      </w:r>
      <w:r w:rsidR="00997595" w:rsidRPr="00B346C3">
        <w:rPr>
          <w:rFonts w:asciiTheme="minorHAnsi" w:hAnsiTheme="minorHAnsi" w:cstheme="minorBidi"/>
          <w:color w:val="000000" w:themeColor="text1"/>
          <w:kern w:val="24"/>
          <w:sz w:val="22"/>
          <w:szCs w:val="22"/>
        </w:rPr>
        <w:t xml:space="preserve">) </w:t>
      </w:r>
      <w:r w:rsidR="001E1515" w:rsidRPr="00B346C3">
        <w:rPr>
          <w:rFonts w:asciiTheme="minorHAnsi" w:hAnsiTheme="minorHAnsi" w:cstheme="minorBidi"/>
          <w:color w:val="000000" w:themeColor="text1"/>
          <w:kern w:val="24"/>
          <w:sz w:val="22"/>
          <w:szCs w:val="22"/>
        </w:rPr>
        <w:t xml:space="preserve">  </w:t>
      </w:r>
      <w:r w:rsidR="00997595" w:rsidRPr="00B346C3">
        <w:rPr>
          <w:rFonts w:asciiTheme="minorHAnsi" w:hAnsiTheme="minorHAnsi" w:cstheme="minorBidi"/>
          <w:color w:val="000000" w:themeColor="text1"/>
          <w:kern w:val="24"/>
          <w:sz w:val="22"/>
          <w:szCs w:val="22"/>
        </w:rPr>
        <w:t xml:space="preserve">Department of </w:t>
      </w:r>
      <w:r w:rsidR="008E5049" w:rsidRPr="00B346C3">
        <w:rPr>
          <w:rFonts w:asciiTheme="minorHAnsi" w:hAnsiTheme="minorHAnsi" w:cstheme="minorBidi"/>
          <w:color w:val="000000" w:themeColor="text1"/>
          <w:kern w:val="24"/>
          <w:sz w:val="22"/>
          <w:szCs w:val="22"/>
        </w:rPr>
        <w:t>Admin</w:t>
      </w:r>
      <w:r w:rsidR="00997595" w:rsidRPr="00B346C3">
        <w:rPr>
          <w:rFonts w:asciiTheme="minorHAnsi" w:hAnsiTheme="minorHAnsi" w:cstheme="minorBidi"/>
          <w:color w:val="000000" w:themeColor="text1"/>
          <w:kern w:val="24"/>
          <w:sz w:val="22"/>
          <w:szCs w:val="22"/>
        </w:rPr>
        <w:t>istration</w:t>
      </w:r>
      <w:r w:rsidR="008E5049" w:rsidRPr="00B346C3">
        <w:rPr>
          <w:rFonts w:asciiTheme="minorHAnsi" w:hAnsiTheme="minorHAnsi" w:cstheme="minorBidi"/>
          <w:color w:val="000000" w:themeColor="text1"/>
          <w:kern w:val="24"/>
          <w:sz w:val="22"/>
          <w:szCs w:val="22"/>
        </w:rPr>
        <w:t xml:space="preserve"> will determine</w:t>
      </w:r>
      <w:r w:rsidR="00FD2477" w:rsidRPr="00B346C3">
        <w:rPr>
          <w:rFonts w:asciiTheme="minorHAnsi" w:hAnsiTheme="minorHAnsi" w:cstheme="minorBidi"/>
          <w:color w:val="000000" w:themeColor="text1"/>
          <w:kern w:val="24"/>
          <w:sz w:val="22"/>
          <w:szCs w:val="22"/>
        </w:rPr>
        <w:t xml:space="preserve"> whether they would</w:t>
      </w:r>
      <w:r w:rsidR="008E5049" w:rsidRPr="00B346C3">
        <w:rPr>
          <w:rFonts w:asciiTheme="minorHAnsi" w:hAnsiTheme="minorHAnsi" w:cstheme="minorBidi"/>
          <w:color w:val="000000" w:themeColor="text1"/>
          <w:kern w:val="24"/>
          <w:sz w:val="22"/>
          <w:szCs w:val="22"/>
        </w:rPr>
        <w:t xml:space="preserve"> like to meet, discuss via conference call, </w:t>
      </w:r>
      <w:r w:rsidR="009771B3" w:rsidRPr="00B346C3">
        <w:rPr>
          <w:rFonts w:asciiTheme="minorHAnsi" w:hAnsiTheme="minorHAnsi" w:cstheme="minorBidi"/>
          <w:color w:val="000000" w:themeColor="text1"/>
          <w:kern w:val="24"/>
          <w:sz w:val="22"/>
          <w:szCs w:val="22"/>
        </w:rPr>
        <w:t xml:space="preserve">or respond over email.  Their response is the final determination for classification of grant or contract.  </w:t>
      </w:r>
      <w:r w:rsidR="00997A71" w:rsidRPr="00B346C3">
        <w:rPr>
          <w:rFonts w:asciiTheme="minorHAnsi" w:hAnsiTheme="minorHAnsi" w:cstheme="minorBidi"/>
          <w:color w:val="000000" w:themeColor="text1"/>
          <w:kern w:val="24"/>
          <w:sz w:val="22"/>
          <w:szCs w:val="22"/>
        </w:rPr>
        <w:t>A</w:t>
      </w:r>
      <w:r w:rsidR="008E5049" w:rsidRPr="00B346C3">
        <w:rPr>
          <w:rFonts w:asciiTheme="minorHAnsi" w:hAnsiTheme="minorHAnsi" w:cstheme="minorBidi"/>
          <w:color w:val="000000" w:themeColor="text1"/>
          <w:kern w:val="24"/>
          <w:sz w:val="22"/>
          <w:szCs w:val="22"/>
        </w:rPr>
        <w:t>ll communication will include the C</w:t>
      </w:r>
      <w:r w:rsidR="00B14627" w:rsidRPr="00B346C3">
        <w:rPr>
          <w:rFonts w:asciiTheme="minorHAnsi" w:hAnsiTheme="minorHAnsi" w:cstheme="minorBidi"/>
          <w:color w:val="000000" w:themeColor="text1"/>
          <w:kern w:val="24"/>
          <w:sz w:val="22"/>
          <w:szCs w:val="22"/>
        </w:rPr>
        <w:t xml:space="preserve">ontract </w:t>
      </w:r>
      <w:r w:rsidR="008E5049" w:rsidRPr="00B346C3">
        <w:rPr>
          <w:rFonts w:asciiTheme="minorHAnsi" w:hAnsiTheme="minorHAnsi" w:cstheme="minorBidi"/>
          <w:color w:val="000000" w:themeColor="text1"/>
          <w:kern w:val="24"/>
          <w:sz w:val="22"/>
          <w:szCs w:val="22"/>
        </w:rPr>
        <w:t>S</w:t>
      </w:r>
      <w:r w:rsidR="00B14627" w:rsidRPr="00B346C3">
        <w:rPr>
          <w:rFonts w:asciiTheme="minorHAnsi" w:hAnsiTheme="minorHAnsi" w:cstheme="minorBidi"/>
          <w:color w:val="000000" w:themeColor="text1"/>
          <w:kern w:val="24"/>
          <w:sz w:val="22"/>
          <w:szCs w:val="22"/>
        </w:rPr>
        <w:t>pecialist</w:t>
      </w:r>
      <w:r w:rsidR="008E5049" w:rsidRPr="00B346C3">
        <w:rPr>
          <w:rFonts w:asciiTheme="minorHAnsi" w:hAnsiTheme="minorHAnsi" w:cstheme="minorBidi"/>
          <w:color w:val="000000" w:themeColor="text1"/>
          <w:kern w:val="24"/>
          <w:sz w:val="22"/>
          <w:szCs w:val="22"/>
        </w:rPr>
        <w:t>, P</w:t>
      </w:r>
      <w:r w:rsidR="00B14627" w:rsidRPr="00B346C3">
        <w:rPr>
          <w:rFonts w:asciiTheme="minorHAnsi" w:hAnsiTheme="minorHAnsi" w:cstheme="minorBidi"/>
          <w:color w:val="000000" w:themeColor="text1"/>
          <w:kern w:val="24"/>
          <w:sz w:val="22"/>
          <w:szCs w:val="22"/>
        </w:rPr>
        <w:t xml:space="preserve">roject </w:t>
      </w:r>
      <w:r w:rsidR="008E5049" w:rsidRPr="00B346C3">
        <w:rPr>
          <w:rFonts w:asciiTheme="minorHAnsi" w:hAnsiTheme="minorHAnsi" w:cstheme="minorBidi"/>
          <w:color w:val="000000" w:themeColor="text1"/>
          <w:kern w:val="24"/>
          <w:sz w:val="22"/>
          <w:szCs w:val="22"/>
        </w:rPr>
        <w:t>M</w:t>
      </w:r>
      <w:r w:rsidR="00B14627" w:rsidRPr="00B346C3">
        <w:rPr>
          <w:rFonts w:asciiTheme="minorHAnsi" w:hAnsiTheme="minorHAnsi" w:cstheme="minorBidi"/>
          <w:color w:val="000000" w:themeColor="text1"/>
          <w:kern w:val="24"/>
          <w:sz w:val="22"/>
          <w:szCs w:val="22"/>
        </w:rPr>
        <w:t>anager</w:t>
      </w:r>
      <w:r w:rsidR="00B346C3" w:rsidRPr="00B346C3">
        <w:rPr>
          <w:rFonts w:asciiTheme="minorHAnsi" w:hAnsiTheme="minorHAnsi" w:cstheme="minorBidi"/>
          <w:color w:val="000000" w:themeColor="text1"/>
          <w:kern w:val="24"/>
          <w:sz w:val="22"/>
          <w:szCs w:val="22"/>
        </w:rPr>
        <w:t>, Jayne and Jeannie</w:t>
      </w:r>
      <w:r w:rsidR="008E5049" w:rsidRPr="00B346C3">
        <w:rPr>
          <w:rFonts w:asciiTheme="minorHAnsi" w:hAnsiTheme="minorHAnsi" w:cstheme="minorBidi"/>
          <w:color w:val="000000" w:themeColor="text1"/>
          <w:kern w:val="24"/>
          <w:sz w:val="22"/>
          <w:szCs w:val="22"/>
        </w:rPr>
        <w:t xml:space="preserve">.  If </w:t>
      </w:r>
      <w:r w:rsidR="00E600A0" w:rsidRPr="00B346C3">
        <w:rPr>
          <w:rFonts w:asciiTheme="minorHAnsi" w:hAnsiTheme="minorHAnsi" w:cstheme="minorBidi"/>
          <w:color w:val="000000" w:themeColor="text1"/>
          <w:kern w:val="24"/>
          <w:sz w:val="22"/>
          <w:szCs w:val="22"/>
        </w:rPr>
        <w:t xml:space="preserve">Department of </w:t>
      </w:r>
      <w:r w:rsidR="008E5049" w:rsidRPr="00B346C3">
        <w:rPr>
          <w:rFonts w:asciiTheme="minorHAnsi" w:hAnsiTheme="minorHAnsi" w:cstheme="minorBidi"/>
          <w:color w:val="000000" w:themeColor="text1"/>
          <w:kern w:val="24"/>
          <w:sz w:val="22"/>
          <w:szCs w:val="22"/>
        </w:rPr>
        <w:t>Admin</w:t>
      </w:r>
      <w:r w:rsidR="00E600A0" w:rsidRPr="00B346C3">
        <w:rPr>
          <w:rFonts w:asciiTheme="minorHAnsi" w:hAnsiTheme="minorHAnsi" w:cstheme="minorBidi"/>
          <w:color w:val="000000" w:themeColor="text1"/>
          <w:kern w:val="24"/>
          <w:sz w:val="22"/>
          <w:szCs w:val="22"/>
        </w:rPr>
        <w:t xml:space="preserve">istration </w:t>
      </w:r>
      <w:r w:rsidR="008C40FA" w:rsidRPr="00B346C3">
        <w:rPr>
          <w:rFonts w:asciiTheme="minorHAnsi" w:hAnsiTheme="minorHAnsi" w:cstheme="minorBidi"/>
          <w:color w:val="000000" w:themeColor="text1"/>
          <w:kern w:val="24"/>
          <w:sz w:val="22"/>
          <w:szCs w:val="22"/>
        </w:rPr>
        <w:t>chooses to not r</w:t>
      </w:r>
      <w:r w:rsidR="00B346C3" w:rsidRPr="00B346C3">
        <w:rPr>
          <w:rFonts w:asciiTheme="minorHAnsi" w:hAnsiTheme="minorHAnsi" w:cstheme="minorBidi"/>
          <w:color w:val="000000" w:themeColor="text1"/>
          <w:kern w:val="24"/>
          <w:sz w:val="22"/>
          <w:szCs w:val="22"/>
        </w:rPr>
        <w:t>espond via email, Jayne or Jeannie</w:t>
      </w:r>
      <w:r w:rsidR="008C40FA" w:rsidRPr="00B346C3">
        <w:rPr>
          <w:rFonts w:asciiTheme="minorHAnsi" w:hAnsiTheme="minorHAnsi" w:cstheme="minorBidi"/>
          <w:color w:val="000000" w:themeColor="text1"/>
          <w:kern w:val="24"/>
          <w:sz w:val="22"/>
          <w:szCs w:val="22"/>
        </w:rPr>
        <w:t xml:space="preserve"> will write summary of final determination for record </w:t>
      </w:r>
      <w:r w:rsidR="00CB6924" w:rsidRPr="00B346C3">
        <w:rPr>
          <w:rFonts w:asciiTheme="minorHAnsi" w:hAnsiTheme="minorHAnsi" w:cstheme="minorBidi"/>
          <w:color w:val="000000" w:themeColor="text1"/>
          <w:kern w:val="24"/>
          <w:sz w:val="22"/>
          <w:szCs w:val="22"/>
        </w:rPr>
        <w:t>keeping.</w:t>
      </w:r>
      <w:r w:rsidR="008C40FA" w:rsidRPr="00B346C3">
        <w:rPr>
          <w:rFonts w:asciiTheme="minorHAnsi" w:hAnsiTheme="minorHAnsi" w:cstheme="minorBidi"/>
          <w:color w:val="000000" w:themeColor="text1"/>
          <w:kern w:val="24"/>
          <w:sz w:val="22"/>
          <w:szCs w:val="22"/>
        </w:rPr>
        <w:t xml:space="preserve">  </w:t>
      </w:r>
      <w:r w:rsidR="0058422D" w:rsidRPr="00B346C3">
        <w:rPr>
          <w:rFonts w:asciiTheme="minorHAnsi" w:hAnsiTheme="minorHAnsi" w:cstheme="minorBidi"/>
          <w:color w:val="000000" w:themeColor="text1"/>
          <w:kern w:val="24"/>
          <w:sz w:val="22"/>
          <w:szCs w:val="22"/>
        </w:rPr>
        <w:t>The summary document will be filed in the official contract file.</w:t>
      </w:r>
      <w:r w:rsidR="0058422D">
        <w:rPr>
          <w:rFonts w:asciiTheme="minorHAnsi" w:hAnsiTheme="minorHAnsi" w:cstheme="minorBidi"/>
          <w:color w:val="000000" w:themeColor="text1"/>
          <w:kern w:val="24"/>
          <w:sz w:val="22"/>
          <w:szCs w:val="22"/>
        </w:rPr>
        <w:t xml:space="preserve">  </w:t>
      </w:r>
    </w:p>
    <w:p w:rsidR="004A6378" w:rsidRPr="00DB492F" w:rsidRDefault="004A6378" w:rsidP="00DB492F">
      <w:pPr>
        <w:contextualSpacing/>
        <w:rPr>
          <w:rFonts w:asciiTheme="minorHAnsi" w:hAnsiTheme="minorHAnsi"/>
        </w:rPr>
      </w:pPr>
    </w:p>
    <w:p w:rsidR="004A6378" w:rsidRPr="00DB492F" w:rsidRDefault="004A6378" w:rsidP="00DB492F">
      <w:pPr>
        <w:contextualSpacing/>
        <w:rPr>
          <w:rFonts w:asciiTheme="minorHAnsi" w:hAnsiTheme="minorHAnsi"/>
        </w:rPr>
      </w:pPr>
    </w:p>
    <w:p w:rsidR="00F24F5C" w:rsidRPr="00DB492F" w:rsidRDefault="00F24F5C" w:rsidP="00DB492F">
      <w:pPr>
        <w:contextualSpacing/>
        <w:rPr>
          <w:rFonts w:asciiTheme="minorHAnsi" w:hAnsiTheme="minorHAnsi"/>
        </w:rPr>
      </w:pPr>
    </w:p>
    <w:p w:rsidR="00F24F5C" w:rsidRPr="00DB492F" w:rsidRDefault="00F24F5C" w:rsidP="00DB492F">
      <w:pPr>
        <w:contextualSpacing/>
        <w:rPr>
          <w:rFonts w:asciiTheme="minorHAnsi" w:hAnsiTheme="minorHAnsi"/>
        </w:rPr>
      </w:pPr>
    </w:p>
    <w:p w:rsidR="00F24F5C" w:rsidRPr="00DB492F" w:rsidRDefault="00F24F5C" w:rsidP="00DB492F">
      <w:pPr>
        <w:contextualSpacing/>
        <w:rPr>
          <w:rFonts w:asciiTheme="minorHAnsi" w:hAnsiTheme="minorHAnsi"/>
        </w:rPr>
      </w:pPr>
    </w:p>
    <w:p w:rsidR="00F24F5C" w:rsidRPr="00DB492F" w:rsidRDefault="00F24F5C" w:rsidP="00DB492F">
      <w:pPr>
        <w:contextualSpacing/>
        <w:rPr>
          <w:rFonts w:asciiTheme="minorHAnsi" w:hAnsiTheme="minorHAnsi"/>
        </w:rPr>
      </w:pPr>
    </w:p>
    <w:p w:rsidR="00C55F34" w:rsidRPr="00DB492F" w:rsidRDefault="00C55F34" w:rsidP="00DB492F">
      <w:pPr>
        <w:contextualSpacing/>
        <w:rPr>
          <w:rFonts w:asciiTheme="minorHAnsi" w:hAnsiTheme="minorHAnsi"/>
        </w:rPr>
      </w:pPr>
    </w:p>
    <w:sectPr w:rsidR="00C55F34" w:rsidRPr="00DB492F" w:rsidSect="0058620D">
      <w:footerReference w:type="defaul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3A4D" w:rsidRDefault="00C83A4D" w:rsidP="00F24F5C">
      <w:r>
        <w:separator/>
      </w:r>
    </w:p>
  </w:endnote>
  <w:endnote w:type="continuationSeparator" w:id="0">
    <w:p w:rsidR="00C83A4D" w:rsidRDefault="00C83A4D" w:rsidP="00F2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5449161"/>
      <w:docPartObj>
        <w:docPartGallery w:val="Page Numbers (Bottom of Page)"/>
        <w:docPartUnique/>
      </w:docPartObj>
    </w:sdtPr>
    <w:sdtEndPr>
      <w:rPr>
        <w:noProof/>
      </w:rPr>
    </w:sdtEndPr>
    <w:sdtContent>
      <w:p w:rsidR="00552FD9" w:rsidRDefault="0058620D" w:rsidP="0058620D">
        <w:pPr>
          <w:pStyle w:val="Footer"/>
          <w:tabs>
            <w:tab w:val="clear" w:pos="4680"/>
            <w:tab w:val="center" w:pos="5040"/>
          </w:tabs>
        </w:pPr>
        <w:r>
          <w:t>Last updated 5-16-2016</w:t>
        </w:r>
        <w:r>
          <w:tab/>
        </w:r>
        <w:r w:rsidR="00552FD9">
          <w:fldChar w:fldCharType="begin"/>
        </w:r>
        <w:r w:rsidR="00552FD9">
          <w:instrText xml:space="preserve"> PAGE   \* MERGEFORMAT </w:instrText>
        </w:r>
        <w:r w:rsidR="00552FD9">
          <w:fldChar w:fldCharType="separate"/>
        </w:r>
        <w:r w:rsidR="00E83D90">
          <w:rPr>
            <w:noProof/>
          </w:rPr>
          <w:t>1</w:t>
        </w:r>
        <w:r w:rsidR="00552FD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3A4D" w:rsidRDefault="00C83A4D" w:rsidP="00F24F5C">
      <w:r>
        <w:separator/>
      </w:r>
    </w:p>
  </w:footnote>
  <w:footnote w:type="continuationSeparator" w:id="0">
    <w:p w:rsidR="00C83A4D" w:rsidRDefault="00C83A4D" w:rsidP="00F24F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1AE6"/>
    <w:multiLevelType w:val="hybridMultilevel"/>
    <w:tmpl w:val="87B800FE"/>
    <w:lvl w:ilvl="0" w:tplc="57FCCE44">
      <w:start w:val="1"/>
      <w:numFmt w:val="lowerLetter"/>
      <w:lvlText w:val="(%1)"/>
      <w:lvlJc w:val="left"/>
      <w:pPr>
        <w:ind w:left="1305" w:hanging="825"/>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
    <w:nsid w:val="0F7A7F57"/>
    <w:multiLevelType w:val="hybridMultilevel"/>
    <w:tmpl w:val="F8A2E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DD79FA"/>
    <w:multiLevelType w:val="hybridMultilevel"/>
    <w:tmpl w:val="21C8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958EE"/>
    <w:multiLevelType w:val="hybridMultilevel"/>
    <w:tmpl w:val="58F40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300A35"/>
    <w:multiLevelType w:val="hybridMultilevel"/>
    <w:tmpl w:val="F29AC036"/>
    <w:lvl w:ilvl="0" w:tplc="A4409B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09C1856"/>
    <w:multiLevelType w:val="hybridMultilevel"/>
    <w:tmpl w:val="BAE8001A"/>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nsid w:val="4C70312B"/>
    <w:multiLevelType w:val="hybridMultilevel"/>
    <w:tmpl w:val="FA7AB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0C1693"/>
    <w:multiLevelType w:val="hybridMultilevel"/>
    <w:tmpl w:val="5678D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80B39AD"/>
    <w:multiLevelType w:val="hybridMultilevel"/>
    <w:tmpl w:val="BB680EFA"/>
    <w:lvl w:ilvl="0" w:tplc="01403B64">
      <w:start w:val="1"/>
      <w:numFmt w:val="bullet"/>
      <w:lvlText w:val="•"/>
      <w:lvlJc w:val="left"/>
      <w:pPr>
        <w:tabs>
          <w:tab w:val="num" w:pos="720"/>
        </w:tabs>
        <w:ind w:left="720" w:hanging="360"/>
      </w:pPr>
      <w:rPr>
        <w:rFonts w:ascii="Arial" w:hAnsi="Arial" w:hint="default"/>
      </w:rPr>
    </w:lvl>
    <w:lvl w:ilvl="1" w:tplc="ED48A9EA" w:tentative="1">
      <w:start w:val="1"/>
      <w:numFmt w:val="bullet"/>
      <w:lvlText w:val="•"/>
      <w:lvlJc w:val="left"/>
      <w:pPr>
        <w:tabs>
          <w:tab w:val="num" w:pos="1440"/>
        </w:tabs>
        <w:ind w:left="1440" w:hanging="360"/>
      </w:pPr>
      <w:rPr>
        <w:rFonts w:ascii="Arial" w:hAnsi="Arial" w:hint="default"/>
      </w:rPr>
    </w:lvl>
    <w:lvl w:ilvl="2" w:tplc="09543228" w:tentative="1">
      <w:start w:val="1"/>
      <w:numFmt w:val="bullet"/>
      <w:lvlText w:val="•"/>
      <w:lvlJc w:val="left"/>
      <w:pPr>
        <w:tabs>
          <w:tab w:val="num" w:pos="2160"/>
        </w:tabs>
        <w:ind w:left="2160" w:hanging="360"/>
      </w:pPr>
      <w:rPr>
        <w:rFonts w:ascii="Arial" w:hAnsi="Arial" w:hint="default"/>
      </w:rPr>
    </w:lvl>
    <w:lvl w:ilvl="3" w:tplc="AF8AE26C" w:tentative="1">
      <w:start w:val="1"/>
      <w:numFmt w:val="bullet"/>
      <w:lvlText w:val="•"/>
      <w:lvlJc w:val="left"/>
      <w:pPr>
        <w:tabs>
          <w:tab w:val="num" w:pos="2880"/>
        </w:tabs>
        <w:ind w:left="2880" w:hanging="360"/>
      </w:pPr>
      <w:rPr>
        <w:rFonts w:ascii="Arial" w:hAnsi="Arial" w:hint="default"/>
      </w:rPr>
    </w:lvl>
    <w:lvl w:ilvl="4" w:tplc="E29AF1E4" w:tentative="1">
      <w:start w:val="1"/>
      <w:numFmt w:val="bullet"/>
      <w:lvlText w:val="•"/>
      <w:lvlJc w:val="left"/>
      <w:pPr>
        <w:tabs>
          <w:tab w:val="num" w:pos="3600"/>
        </w:tabs>
        <w:ind w:left="3600" w:hanging="360"/>
      </w:pPr>
      <w:rPr>
        <w:rFonts w:ascii="Arial" w:hAnsi="Arial" w:hint="default"/>
      </w:rPr>
    </w:lvl>
    <w:lvl w:ilvl="5" w:tplc="482082F4" w:tentative="1">
      <w:start w:val="1"/>
      <w:numFmt w:val="bullet"/>
      <w:lvlText w:val="•"/>
      <w:lvlJc w:val="left"/>
      <w:pPr>
        <w:tabs>
          <w:tab w:val="num" w:pos="4320"/>
        </w:tabs>
        <w:ind w:left="4320" w:hanging="360"/>
      </w:pPr>
      <w:rPr>
        <w:rFonts w:ascii="Arial" w:hAnsi="Arial" w:hint="default"/>
      </w:rPr>
    </w:lvl>
    <w:lvl w:ilvl="6" w:tplc="5FDE2E1E" w:tentative="1">
      <w:start w:val="1"/>
      <w:numFmt w:val="bullet"/>
      <w:lvlText w:val="•"/>
      <w:lvlJc w:val="left"/>
      <w:pPr>
        <w:tabs>
          <w:tab w:val="num" w:pos="5040"/>
        </w:tabs>
        <w:ind w:left="5040" w:hanging="360"/>
      </w:pPr>
      <w:rPr>
        <w:rFonts w:ascii="Arial" w:hAnsi="Arial" w:hint="default"/>
      </w:rPr>
    </w:lvl>
    <w:lvl w:ilvl="7" w:tplc="78DE6C08" w:tentative="1">
      <w:start w:val="1"/>
      <w:numFmt w:val="bullet"/>
      <w:lvlText w:val="•"/>
      <w:lvlJc w:val="left"/>
      <w:pPr>
        <w:tabs>
          <w:tab w:val="num" w:pos="5760"/>
        </w:tabs>
        <w:ind w:left="5760" w:hanging="360"/>
      </w:pPr>
      <w:rPr>
        <w:rFonts w:ascii="Arial" w:hAnsi="Arial" w:hint="default"/>
      </w:rPr>
    </w:lvl>
    <w:lvl w:ilvl="8" w:tplc="F872C81C" w:tentative="1">
      <w:start w:val="1"/>
      <w:numFmt w:val="bullet"/>
      <w:lvlText w:val="•"/>
      <w:lvlJc w:val="left"/>
      <w:pPr>
        <w:tabs>
          <w:tab w:val="num" w:pos="6480"/>
        </w:tabs>
        <w:ind w:left="6480" w:hanging="360"/>
      </w:pPr>
      <w:rPr>
        <w:rFonts w:ascii="Arial" w:hAnsi="Arial" w:hint="default"/>
      </w:rPr>
    </w:lvl>
  </w:abstractNum>
  <w:abstractNum w:abstractNumId="9">
    <w:nsid w:val="69BB6C52"/>
    <w:multiLevelType w:val="hybridMultilevel"/>
    <w:tmpl w:val="C49C5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DA61B85"/>
    <w:multiLevelType w:val="hybridMultilevel"/>
    <w:tmpl w:val="B09854A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nsid w:val="7E1F4165"/>
    <w:multiLevelType w:val="hybridMultilevel"/>
    <w:tmpl w:val="F26E13F6"/>
    <w:lvl w:ilvl="0" w:tplc="4186FDF8">
      <w:start w:val="1"/>
      <w:numFmt w:val="bullet"/>
      <w:lvlText w:val="•"/>
      <w:lvlJc w:val="left"/>
      <w:pPr>
        <w:tabs>
          <w:tab w:val="num" w:pos="720"/>
        </w:tabs>
        <w:ind w:left="720" w:hanging="360"/>
      </w:pPr>
      <w:rPr>
        <w:rFonts w:ascii="Arial" w:hAnsi="Arial" w:hint="default"/>
      </w:rPr>
    </w:lvl>
    <w:lvl w:ilvl="1" w:tplc="B7606EB2" w:tentative="1">
      <w:start w:val="1"/>
      <w:numFmt w:val="bullet"/>
      <w:lvlText w:val="•"/>
      <w:lvlJc w:val="left"/>
      <w:pPr>
        <w:tabs>
          <w:tab w:val="num" w:pos="1440"/>
        </w:tabs>
        <w:ind w:left="1440" w:hanging="360"/>
      </w:pPr>
      <w:rPr>
        <w:rFonts w:ascii="Arial" w:hAnsi="Arial" w:hint="default"/>
      </w:rPr>
    </w:lvl>
    <w:lvl w:ilvl="2" w:tplc="1AC67070" w:tentative="1">
      <w:start w:val="1"/>
      <w:numFmt w:val="bullet"/>
      <w:lvlText w:val="•"/>
      <w:lvlJc w:val="left"/>
      <w:pPr>
        <w:tabs>
          <w:tab w:val="num" w:pos="2160"/>
        </w:tabs>
        <w:ind w:left="2160" w:hanging="360"/>
      </w:pPr>
      <w:rPr>
        <w:rFonts w:ascii="Arial" w:hAnsi="Arial" w:hint="default"/>
      </w:rPr>
    </w:lvl>
    <w:lvl w:ilvl="3" w:tplc="081EA74E" w:tentative="1">
      <w:start w:val="1"/>
      <w:numFmt w:val="bullet"/>
      <w:lvlText w:val="•"/>
      <w:lvlJc w:val="left"/>
      <w:pPr>
        <w:tabs>
          <w:tab w:val="num" w:pos="2880"/>
        </w:tabs>
        <w:ind w:left="2880" w:hanging="360"/>
      </w:pPr>
      <w:rPr>
        <w:rFonts w:ascii="Arial" w:hAnsi="Arial" w:hint="default"/>
      </w:rPr>
    </w:lvl>
    <w:lvl w:ilvl="4" w:tplc="EF72B10E" w:tentative="1">
      <w:start w:val="1"/>
      <w:numFmt w:val="bullet"/>
      <w:lvlText w:val="•"/>
      <w:lvlJc w:val="left"/>
      <w:pPr>
        <w:tabs>
          <w:tab w:val="num" w:pos="3600"/>
        </w:tabs>
        <w:ind w:left="3600" w:hanging="360"/>
      </w:pPr>
      <w:rPr>
        <w:rFonts w:ascii="Arial" w:hAnsi="Arial" w:hint="default"/>
      </w:rPr>
    </w:lvl>
    <w:lvl w:ilvl="5" w:tplc="EBF22B78" w:tentative="1">
      <w:start w:val="1"/>
      <w:numFmt w:val="bullet"/>
      <w:lvlText w:val="•"/>
      <w:lvlJc w:val="left"/>
      <w:pPr>
        <w:tabs>
          <w:tab w:val="num" w:pos="4320"/>
        </w:tabs>
        <w:ind w:left="4320" w:hanging="360"/>
      </w:pPr>
      <w:rPr>
        <w:rFonts w:ascii="Arial" w:hAnsi="Arial" w:hint="default"/>
      </w:rPr>
    </w:lvl>
    <w:lvl w:ilvl="6" w:tplc="E960C660" w:tentative="1">
      <w:start w:val="1"/>
      <w:numFmt w:val="bullet"/>
      <w:lvlText w:val="•"/>
      <w:lvlJc w:val="left"/>
      <w:pPr>
        <w:tabs>
          <w:tab w:val="num" w:pos="5040"/>
        </w:tabs>
        <w:ind w:left="5040" w:hanging="360"/>
      </w:pPr>
      <w:rPr>
        <w:rFonts w:ascii="Arial" w:hAnsi="Arial" w:hint="default"/>
      </w:rPr>
    </w:lvl>
    <w:lvl w:ilvl="7" w:tplc="DD4C3A74" w:tentative="1">
      <w:start w:val="1"/>
      <w:numFmt w:val="bullet"/>
      <w:lvlText w:val="•"/>
      <w:lvlJc w:val="left"/>
      <w:pPr>
        <w:tabs>
          <w:tab w:val="num" w:pos="5760"/>
        </w:tabs>
        <w:ind w:left="5760" w:hanging="360"/>
      </w:pPr>
      <w:rPr>
        <w:rFonts w:ascii="Arial" w:hAnsi="Arial" w:hint="default"/>
      </w:rPr>
    </w:lvl>
    <w:lvl w:ilvl="8" w:tplc="ECBA5EBC"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1"/>
  </w:num>
  <w:num w:numId="3">
    <w:abstractNumId w:val="0"/>
  </w:num>
  <w:num w:numId="4">
    <w:abstractNumId w:val="6"/>
  </w:num>
  <w:num w:numId="5">
    <w:abstractNumId w:val="7"/>
  </w:num>
  <w:num w:numId="6">
    <w:abstractNumId w:val="1"/>
  </w:num>
  <w:num w:numId="7">
    <w:abstractNumId w:val="9"/>
  </w:num>
  <w:num w:numId="8">
    <w:abstractNumId w:val="5"/>
  </w:num>
  <w:num w:numId="9">
    <w:abstractNumId w:val="4"/>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449B"/>
    <w:rsid w:val="000612DB"/>
    <w:rsid w:val="00062DFE"/>
    <w:rsid w:val="000643E2"/>
    <w:rsid w:val="00097702"/>
    <w:rsid w:val="000C1F7F"/>
    <w:rsid w:val="000C5D5A"/>
    <w:rsid w:val="000E52A4"/>
    <w:rsid w:val="000F42AA"/>
    <w:rsid w:val="0010449B"/>
    <w:rsid w:val="00172BDF"/>
    <w:rsid w:val="001B1D64"/>
    <w:rsid w:val="001B268E"/>
    <w:rsid w:val="001E1515"/>
    <w:rsid w:val="001E3AAA"/>
    <w:rsid w:val="002020D5"/>
    <w:rsid w:val="00207336"/>
    <w:rsid w:val="00211C0A"/>
    <w:rsid w:val="00225639"/>
    <w:rsid w:val="00227D12"/>
    <w:rsid w:val="00296E6B"/>
    <w:rsid w:val="002D0877"/>
    <w:rsid w:val="00372DC0"/>
    <w:rsid w:val="00416F33"/>
    <w:rsid w:val="00450250"/>
    <w:rsid w:val="00460DCC"/>
    <w:rsid w:val="004A6378"/>
    <w:rsid w:val="004B06F3"/>
    <w:rsid w:val="004B59EF"/>
    <w:rsid w:val="004E1E10"/>
    <w:rsid w:val="00500C76"/>
    <w:rsid w:val="00501DF8"/>
    <w:rsid w:val="005109FF"/>
    <w:rsid w:val="005369CE"/>
    <w:rsid w:val="00552FD9"/>
    <w:rsid w:val="0058422D"/>
    <w:rsid w:val="0058620D"/>
    <w:rsid w:val="005E09B6"/>
    <w:rsid w:val="005E16D2"/>
    <w:rsid w:val="005E7BF8"/>
    <w:rsid w:val="0060028F"/>
    <w:rsid w:val="00674695"/>
    <w:rsid w:val="00677AC0"/>
    <w:rsid w:val="00680C5E"/>
    <w:rsid w:val="006C2827"/>
    <w:rsid w:val="00712ABC"/>
    <w:rsid w:val="00721F97"/>
    <w:rsid w:val="00773DD8"/>
    <w:rsid w:val="007A6C7E"/>
    <w:rsid w:val="007C269D"/>
    <w:rsid w:val="007D3207"/>
    <w:rsid w:val="00804075"/>
    <w:rsid w:val="008B1CF3"/>
    <w:rsid w:val="008C40FA"/>
    <w:rsid w:val="008E5049"/>
    <w:rsid w:val="0091176E"/>
    <w:rsid w:val="009771B3"/>
    <w:rsid w:val="00996E44"/>
    <w:rsid w:val="00997595"/>
    <w:rsid w:val="00997A71"/>
    <w:rsid w:val="009A5EE6"/>
    <w:rsid w:val="009C4602"/>
    <w:rsid w:val="009E51BF"/>
    <w:rsid w:val="009F0BC2"/>
    <w:rsid w:val="00A0166F"/>
    <w:rsid w:val="00A103FD"/>
    <w:rsid w:val="00A758A5"/>
    <w:rsid w:val="00AC279F"/>
    <w:rsid w:val="00AD0F03"/>
    <w:rsid w:val="00AD6B3C"/>
    <w:rsid w:val="00B14627"/>
    <w:rsid w:val="00B346C3"/>
    <w:rsid w:val="00B35A1C"/>
    <w:rsid w:val="00B6028F"/>
    <w:rsid w:val="00B81DF7"/>
    <w:rsid w:val="00BF0E1C"/>
    <w:rsid w:val="00C04F71"/>
    <w:rsid w:val="00C43B83"/>
    <w:rsid w:val="00C546B3"/>
    <w:rsid w:val="00C55F34"/>
    <w:rsid w:val="00C57208"/>
    <w:rsid w:val="00C607EC"/>
    <w:rsid w:val="00C83A4D"/>
    <w:rsid w:val="00CA62BC"/>
    <w:rsid w:val="00CB5B96"/>
    <w:rsid w:val="00CB6907"/>
    <w:rsid w:val="00CB6924"/>
    <w:rsid w:val="00D402A5"/>
    <w:rsid w:val="00DB492F"/>
    <w:rsid w:val="00DD07EA"/>
    <w:rsid w:val="00DE6B7F"/>
    <w:rsid w:val="00E110E6"/>
    <w:rsid w:val="00E16DB0"/>
    <w:rsid w:val="00E43C48"/>
    <w:rsid w:val="00E600A0"/>
    <w:rsid w:val="00E65BD6"/>
    <w:rsid w:val="00E83D90"/>
    <w:rsid w:val="00E91537"/>
    <w:rsid w:val="00EB491A"/>
    <w:rsid w:val="00F24F5C"/>
    <w:rsid w:val="00F41724"/>
    <w:rsid w:val="00F573F6"/>
    <w:rsid w:val="00F916BF"/>
    <w:rsid w:val="00FC4DCD"/>
    <w:rsid w:val="00FD24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49B"/>
    <w:pPr>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0449B"/>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10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F5C"/>
    <w:pPr>
      <w:tabs>
        <w:tab w:val="center" w:pos="4680"/>
        <w:tab w:val="right" w:pos="9360"/>
      </w:tabs>
    </w:pPr>
  </w:style>
  <w:style w:type="character" w:customStyle="1" w:styleId="HeaderChar">
    <w:name w:val="Header Char"/>
    <w:basedOn w:val="DefaultParagraphFont"/>
    <w:link w:val="Header"/>
    <w:uiPriority w:val="99"/>
    <w:rsid w:val="00F24F5C"/>
  </w:style>
  <w:style w:type="paragraph" w:styleId="Footer">
    <w:name w:val="footer"/>
    <w:basedOn w:val="Normal"/>
    <w:link w:val="FooterChar"/>
    <w:uiPriority w:val="99"/>
    <w:unhideWhenUsed/>
    <w:rsid w:val="00F24F5C"/>
    <w:pPr>
      <w:tabs>
        <w:tab w:val="center" w:pos="4680"/>
        <w:tab w:val="right" w:pos="9360"/>
      </w:tabs>
    </w:pPr>
  </w:style>
  <w:style w:type="character" w:customStyle="1" w:styleId="FooterChar">
    <w:name w:val="Footer Char"/>
    <w:basedOn w:val="DefaultParagraphFont"/>
    <w:link w:val="Footer"/>
    <w:uiPriority w:val="99"/>
    <w:rsid w:val="00F24F5C"/>
  </w:style>
  <w:style w:type="paragraph" w:customStyle="1" w:styleId="first2">
    <w:name w:val="first2"/>
    <w:basedOn w:val="Normal"/>
    <w:rsid w:val="00D402A5"/>
    <w:pPr>
      <w:spacing w:before="48" w:after="120" w:line="300" w:lineRule="atLeast"/>
      <w:ind w:firstLine="480"/>
    </w:pPr>
    <w:rPr>
      <w:rFonts w:ascii="Times New Roman" w:eastAsia="Times New Roman" w:hAnsi="Times New Roman" w:cs="Times New Roman"/>
      <w:sz w:val="24"/>
      <w:szCs w:val="24"/>
    </w:rPr>
  </w:style>
  <w:style w:type="character" w:customStyle="1" w:styleId="headnote3">
    <w:name w:val="headnote3"/>
    <w:basedOn w:val="DefaultParagraphFont"/>
    <w:rsid w:val="00D402A5"/>
    <w:rPr>
      <w:b/>
      <w:bCs/>
    </w:rPr>
  </w:style>
  <w:style w:type="character" w:styleId="Hyperlink">
    <w:name w:val="Hyperlink"/>
    <w:basedOn w:val="DefaultParagraphFont"/>
    <w:uiPriority w:val="99"/>
    <w:unhideWhenUsed/>
    <w:rsid w:val="004B59EF"/>
    <w:rPr>
      <w:color w:val="0000FF" w:themeColor="hyperlink"/>
      <w:u w:val="single"/>
    </w:rPr>
  </w:style>
  <w:style w:type="character" w:styleId="CommentReference">
    <w:name w:val="annotation reference"/>
    <w:basedOn w:val="DefaultParagraphFont"/>
    <w:uiPriority w:val="99"/>
    <w:semiHidden/>
    <w:unhideWhenUsed/>
    <w:rsid w:val="00804075"/>
    <w:rPr>
      <w:sz w:val="16"/>
      <w:szCs w:val="16"/>
    </w:rPr>
  </w:style>
  <w:style w:type="paragraph" w:styleId="CommentText">
    <w:name w:val="annotation text"/>
    <w:basedOn w:val="Normal"/>
    <w:link w:val="CommentTextChar"/>
    <w:uiPriority w:val="99"/>
    <w:semiHidden/>
    <w:unhideWhenUsed/>
    <w:rsid w:val="00804075"/>
    <w:rPr>
      <w:sz w:val="20"/>
      <w:szCs w:val="20"/>
    </w:rPr>
  </w:style>
  <w:style w:type="character" w:customStyle="1" w:styleId="CommentTextChar">
    <w:name w:val="Comment Text Char"/>
    <w:basedOn w:val="DefaultParagraphFont"/>
    <w:link w:val="CommentText"/>
    <w:uiPriority w:val="99"/>
    <w:semiHidden/>
    <w:rsid w:val="00804075"/>
    <w:rPr>
      <w:sz w:val="20"/>
      <w:szCs w:val="20"/>
    </w:rPr>
  </w:style>
  <w:style w:type="paragraph" w:styleId="CommentSubject">
    <w:name w:val="annotation subject"/>
    <w:basedOn w:val="CommentText"/>
    <w:next w:val="CommentText"/>
    <w:link w:val="CommentSubjectChar"/>
    <w:uiPriority w:val="99"/>
    <w:semiHidden/>
    <w:unhideWhenUsed/>
    <w:rsid w:val="00804075"/>
    <w:rPr>
      <w:b/>
      <w:bCs/>
    </w:rPr>
  </w:style>
  <w:style w:type="character" w:customStyle="1" w:styleId="CommentSubjectChar">
    <w:name w:val="Comment Subject Char"/>
    <w:basedOn w:val="CommentTextChar"/>
    <w:link w:val="CommentSubject"/>
    <w:uiPriority w:val="99"/>
    <w:semiHidden/>
    <w:rsid w:val="00804075"/>
    <w:rPr>
      <w:b/>
      <w:bCs/>
      <w:sz w:val="20"/>
      <w:szCs w:val="20"/>
    </w:rPr>
  </w:style>
  <w:style w:type="paragraph" w:styleId="BalloonText">
    <w:name w:val="Balloon Text"/>
    <w:basedOn w:val="Normal"/>
    <w:link w:val="BalloonTextChar"/>
    <w:uiPriority w:val="99"/>
    <w:semiHidden/>
    <w:unhideWhenUsed/>
    <w:rsid w:val="00804075"/>
    <w:rPr>
      <w:rFonts w:ascii="Tahoma" w:hAnsi="Tahoma" w:cs="Tahoma"/>
      <w:sz w:val="16"/>
      <w:szCs w:val="16"/>
    </w:rPr>
  </w:style>
  <w:style w:type="character" w:customStyle="1" w:styleId="BalloonTextChar">
    <w:name w:val="Balloon Text Char"/>
    <w:basedOn w:val="DefaultParagraphFont"/>
    <w:link w:val="BalloonText"/>
    <w:uiPriority w:val="99"/>
    <w:semiHidden/>
    <w:rsid w:val="00804075"/>
    <w:rPr>
      <w:rFonts w:ascii="Tahoma" w:hAnsi="Tahoma" w:cs="Tahoma"/>
      <w:sz w:val="16"/>
      <w:szCs w:val="16"/>
    </w:rPr>
  </w:style>
  <w:style w:type="paragraph" w:styleId="Revision">
    <w:name w:val="Revision"/>
    <w:hidden/>
    <w:uiPriority w:val="99"/>
    <w:semiHidden/>
    <w:rsid w:val="001E151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449B"/>
    <w:pPr>
      <w:ind w:left="720"/>
      <w:contextualSpacing/>
    </w:pPr>
    <w:rPr>
      <w:rFonts w:ascii="Times New Roman" w:eastAsiaTheme="minorEastAsia" w:hAnsi="Times New Roman" w:cs="Times New Roman"/>
      <w:sz w:val="24"/>
      <w:szCs w:val="24"/>
    </w:rPr>
  </w:style>
  <w:style w:type="paragraph" w:styleId="NormalWeb">
    <w:name w:val="Normal (Web)"/>
    <w:basedOn w:val="Normal"/>
    <w:uiPriority w:val="99"/>
    <w:semiHidden/>
    <w:unhideWhenUsed/>
    <w:rsid w:val="0010449B"/>
    <w:pPr>
      <w:spacing w:before="100" w:beforeAutospacing="1" w:after="100" w:afterAutospacing="1"/>
    </w:pPr>
    <w:rPr>
      <w:rFonts w:ascii="Times New Roman" w:eastAsiaTheme="minorEastAsia" w:hAnsi="Times New Roman" w:cs="Times New Roman"/>
      <w:sz w:val="24"/>
      <w:szCs w:val="24"/>
    </w:rPr>
  </w:style>
  <w:style w:type="table" w:styleId="TableGrid">
    <w:name w:val="Table Grid"/>
    <w:basedOn w:val="TableNormal"/>
    <w:uiPriority w:val="59"/>
    <w:rsid w:val="001044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24F5C"/>
    <w:pPr>
      <w:tabs>
        <w:tab w:val="center" w:pos="4680"/>
        <w:tab w:val="right" w:pos="9360"/>
      </w:tabs>
    </w:pPr>
  </w:style>
  <w:style w:type="character" w:customStyle="1" w:styleId="HeaderChar">
    <w:name w:val="Header Char"/>
    <w:basedOn w:val="DefaultParagraphFont"/>
    <w:link w:val="Header"/>
    <w:uiPriority w:val="99"/>
    <w:rsid w:val="00F24F5C"/>
  </w:style>
  <w:style w:type="paragraph" w:styleId="Footer">
    <w:name w:val="footer"/>
    <w:basedOn w:val="Normal"/>
    <w:link w:val="FooterChar"/>
    <w:uiPriority w:val="99"/>
    <w:unhideWhenUsed/>
    <w:rsid w:val="00F24F5C"/>
    <w:pPr>
      <w:tabs>
        <w:tab w:val="center" w:pos="4680"/>
        <w:tab w:val="right" w:pos="9360"/>
      </w:tabs>
    </w:pPr>
  </w:style>
  <w:style w:type="character" w:customStyle="1" w:styleId="FooterChar">
    <w:name w:val="Footer Char"/>
    <w:basedOn w:val="DefaultParagraphFont"/>
    <w:link w:val="Footer"/>
    <w:uiPriority w:val="99"/>
    <w:rsid w:val="00F24F5C"/>
  </w:style>
  <w:style w:type="paragraph" w:customStyle="1" w:styleId="first2">
    <w:name w:val="first2"/>
    <w:basedOn w:val="Normal"/>
    <w:rsid w:val="00D402A5"/>
    <w:pPr>
      <w:spacing w:before="48" w:after="120" w:line="300" w:lineRule="atLeast"/>
      <w:ind w:firstLine="480"/>
    </w:pPr>
    <w:rPr>
      <w:rFonts w:ascii="Times New Roman" w:eastAsia="Times New Roman" w:hAnsi="Times New Roman" w:cs="Times New Roman"/>
      <w:sz w:val="24"/>
      <w:szCs w:val="24"/>
    </w:rPr>
  </w:style>
  <w:style w:type="character" w:customStyle="1" w:styleId="headnote3">
    <w:name w:val="headnote3"/>
    <w:basedOn w:val="DefaultParagraphFont"/>
    <w:rsid w:val="00D402A5"/>
    <w:rPr>
      <w:b/>
      <w:bCs/>
    </w:rPr>
  </w:style>
  <w:style w:type="character" w:styleId="Hyperlink">
    <w:name w:val="Hyperlink"/>
    <w:basedOn w:val="DefaultParagraphFont"/>
    <w:uiPriority w:val="99"/>
    <w:unhideWhenUsed/>
    <w:rsid w:val="004B59EF"/>
    <w:rPr>
      <w:color w:val="0000FF" w:themeColor="hyperlink"/>
      <w:u w:val="single"/>
    </w:rPr>
  </w:style>
  <w:style w:type="character" w:styleId="CommentReference">
    <w:name w:val="annotation reference"/>
    <w:basedOn w:val="DefaultParagraphFont"/>
    <w:uiPriority w:val="99"/>
    <w:semiHidden/>
    <w:unhideWhenUsed/>
    <w:rsid w:val="00804075"/>
    <w:rPr>
      <w:sz w:val="16"/>
      <w:szCs w:val="16"/>
    </w:rPr>
  </w:style>
  <w:style w:type="paragraph" w:styleId="CommentText">
    <w:name w:val="annotation text"/>
    <w:basedOn w:val="Normal"/>
    <w:link w:val="CommentTextChar"/>
    <w:uiPriority w:val="99"/>
    <w:semiHidden/>
    <w:unhideWhenUsed/>
    <w:rsid w:val="00804075"/>
    <w:rPr>
      <w:sz w:val="20"/>
      <w:szCs w:val="20"/>
    </w:rPr>
  </w:style>
  <w:style w:type="character" w:customStyle="1" w:styleId="CommentTextChar">
    <w:name w:val="Comment Text Char"/>
    <w:basedOn w:val="DefaultParagraphFont"/>
    <w:link w:val="CommentText"/>
    <w:uiPriority w:val="99"/>
    <w:semiHidden/>
    <w:rsid w:val="00804075"/>
    <w:rPr>
      <w:sz w:val="20"/>
      <w:szCs w:val="20"/>
    </w:rPr>
  </w:style>
  <w:style w:type="paragraph" w:styleId="CommentSubject">
    <w:name w:val="annotation subject"/>
    <w:basedOn w:val="CommentText"/>
    <w:next w:val="CommentText"/>
    <w:link w:val="CommentSubjectChar"/>
    <w:uiPriority w:val="99"/>
    <w:semiHidden/>
    <w:unhideWhenUsed/>
    <w:rsid w:val="00804075"/>
    <w:rPr>
      <w:b/>
      <w:bCs/>
    </w:rPr>
  </w:style>
  <w:style w:type="character" w:customStyle="1" w:styleId="CommentSubjectChar">
    <w:name w:val="Comment Subject Char"/>
    <w:basedOn w:val="CommentTextChar"/>
    <w:link w:val="CommentSubject"/>
    <w:uiPriority w:val="99"/>
    <w:semiHidden/>
    <w:rsid w:val="00804075"/>
    <w:rPr>
      <w:b/>
      <w:bCs/>
      <w:sz w:val="20"/>
      <w:szCs w:val="20"/>
    </w:rPr>
  </w:style>
  <w:style w:type="paragraph" w:styleId="BalloonText">
    <w:name w:val="Balloon Text"/>
    <w:basedOn w:val="Normal"/>
    <w:link w:val="BalloonTextChar"/>
    <w:uiPriority w:val="99"/>
    <w:semiHidden/>
    <w:unhideWhenUsed/>
    <w:rsid w:val="00804075"/>
    <w:rPr>
      <w:rFonts w:ascii="Tahoma" w:hAnsi="Tahoma" w:cs="Tahoma"/>
      <w:sz w:val="16"/>
      <w:szCs w:val="16"/>
    </w:rPr>
  </w:style>
  <w:style w:type="character" w:customStyle="1" w:styleId="BalloonTextChar">
    <w:name w:val="Balloon Text Char"/>
    <w:basedOn w:val="DefaultParagraphFont"/>
    <w:link w:val="BalloonText"/>
    <w:uiPriority w:val="99"/>
    <w:semiHidden/>
    <w:rsid w:val="00804075"/>
    <w:rPr>
      <w:rFonts w:ascii="Tahoma" w:hAnsi="Tahoma" w:cs="Tahoma"/>
      <w:sz w:val="16"/>
      <w:szCs w:val="16"/>
    </w:rPr>
  </w:style>
  <w:style w:type="paragraph" w:styleId="Revision">
    <w:name w:val="Revision"/>
    <w:hidden/>
    <w:uiPriority w:val="99"/>
    <w:semiHidden/>
    <w:rsid w:val="001E1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16442">
      <w:bodyDiv w:val="1"/>
      <w:marLeft w:val="0"/>
      <w:marRight w:val="0"/>
      <w:marTop w:val="0"/>
      <w:marBottom w:val="0"/>
      <w:divBdr>
        <w:top w:val="none" w:sz="0" w:space="0" w:color="auto"/>
        <w:left w:val="none" w:sz="0" w:space="0" w:color="auto"/>
        <w:bottom w:val="none" w:sz="0" w:space="0" w:color="auto"/>
        <w:right w:val="none" w:sz="0" w:space="0" w:color="auto"/>
      </w:divBdr>
      <w:divsChild>
        <w:div w:id="1661078012">
          <w:marLeft w:val="0"/>
          <w:marRight w:val="0"/>
          <w:marTop w:val="0"/>
          <w:marBottom w:val="0"/>
          <w:divBdr>
            <w:top w:val="none" w:sz="0" w:space="0" w:color="auto"/>
            <w:left w:val="none" w:sz="0" w:space="0" w:color="auto"/>
            <w:bottom w:val="none" w:sz="0" w:space="0" w:color="auto"/>
            <w:right w:val="none" w:sz="0" w:space="0" w:color="auto"/>
          </w:divBdr>
          <w:divsChild>
            <w:div w:id="1916940544">
              <w:marLeft w:val="0"/>
              <w:marRight w:val="0"/>
              <w:marTop w:val="0"/>
              <w:marBottom w:val="0"/>
              <w:divBdr>
                <w:top w:val="none" w:sz="0" w:space="0" w:color="auto"/>
                <w:left w:val="none" w:sz="0" w:space="0" w:color="auto"/>
                <w:bottom w:val="none" w:sz="0" w:space="0" w:color="auto"/>
                <w:right w:val="none" w:sz="0" w:space="0" w:color="auto"/>
              </w:divBdr>
              <w:divsChild>
                <w:div w:id="1394624807">
                  <w:marLeft w:val="0"/>
                  <w:marRight w:val="0"/>
                  <w:marTop w:val="0"/>
                  <w:marBottom w:val="0"/>
                  <w:divBdr>
                    <w:top w:val="none" w:sz="0" w:space="0" w:color="auto"/>
                    <w:left w:val="none" w:sz="0" w:space="0" w:color="auto"/>
                    <w:bottom w:val="none" w:sz="0" w:space="0" w:color="auto"/>
                    <w:right w:val="none" w:sz="0" w:space="0" w:color="auto"/>
                  </w:divBdr>
                  <w:divsChild>
                    <w:div w:id="1787311697">
                      <w:marLeft w:val="0"/>
                      <w:marRight w:val="0"/>
                      <w:marTop w:val="240"/>
                      <w:marBottom w:val="0"/>
                      <w:divBdr>
                        <w:top w:val="none" w:sz="0" w:space="0" w:color="auto"/>
                        <w:left w:val="none" w:sz="0" w:space="0" w:color="auto"/>
                        <w:bottom w:val="none" w:sz="0" w:space="0" w:color="auto"/>
                        <w:right w:val="none" w:sz="0" w:space="0" w:color="auto"/>
                      </w:divBdr>
                      <w:divsChild>
                        <w:div w:id="103693406">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9485867">
      <w:bodyDiv w:val="1"/>
      <w:marLeft w:val="0"/>
      <w:marRight w:val="0"/>
      <w:marTop w:val="0"/>
      <w:marBottom w:val="0"/>
      <w:divBdr>
        <w:top w:val="none" w:sz="0" w:space="0" w:color="auto"/>
        <w:left w:val="none" w:sz="0" w:space="0" w:color="auto"/>
        <w:bottom w:val="none" w:sz="0" w:space="0" w:color="auto"/>
        <w:right w:val="none" w:sz="0" w:space="0" w:color="auto"/>
      </w:divBdr>
      <w:divsChild>
        <w:div w:id="1761019828">
          <w:marLeft w:val="0"/>
          <w:marRight w:val="0"/>
          <w:marTop w:val="0"/>
          <w:marBottom w:val="0"/>
          <w:divBdr>
            <w:top w:val="none" w:sz="0" w:space="0" w:color="auto"/>
            <w:left w:val="none" w:sz="0" w:space="0" w:color="auto"/>
            <w:bottom w:val="none" w:sz="0" w:space="0" w:color="auto"/>
            <w:right w:val="none" w:sz="0" w:space="0" w:color="auto"/>
          </w:divBdr>
          <w:divsChild>
            <w:div w:id="174732614">
              <w:marLeft w:val="0"/>
              <w:marRight w:val="0"/>
              <w:marTop w:val="0"/>
              <w:marBottom w:val="0"/>
              <w:divBdr>
                <w:top w:val="none" w:sz="0" w:space="0" w:color="auto"/>
                <w:left w:val="none" w:sz="0" w:space="0" w:color="auto"/>
                <w:bottom w:val="none" w:sz="0" w:space="0" w:color="auto"/>
                <w:right w:val="none" w:sz="0" w:space="0" w:color="auto"/>
              </w:divBdr>
              <w:divsChild>
                <w:div w:id="1968929137">
                  <w:marLeft w:val="0"/>
                  <w:marRight w:val="0"/>
                  <w:marTop w:val="0"/>
                  <w:marBottom w:val="0"/>
                  <w:divBdr>
                    <w:top w:val="none" w:sz="0" w:space="0" w:color="auto"/>
                    <w:left w:val="none" w:sz="0" w:space="0" w:color="auto"/>
                    <w:bottom w:val="none" w:sz="0" w:space="0" w:color="auto"/>
                    <w:right w:val="none" w:sz="0" w:space="0" w:color="auto"/>
                  </w:divBdr>
                  <w:divsChild>
                    <w:div w:id="393628373">
                      <w:marLeft w:val="0"/>
                      <w:marRight w:val="0"/>
                      <w:marTop w:val="240"/>
                      <w:marBottom w:val="0"/>
                      <w:divBdr>
                        <w:top w:val="none" w:sz="0" w:space="0" w:color="auto"/>
                        <w:left w:val="none" w:sz="0" w:space="0" w:color="auto"/>
                        <w:bottom w:val="none" w:sz="0" w:space="0" w:color="auto"/>
                        <w:right w:val="none" w:sz="0" w:space="0" w:color="auto"/>
                      </w:divBdr>
                      <w:divsChild>
                        <w:div w:id="1241132863">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8159554">
      <w:bodyDiv w:val="1"/>
      <w:marLeft w:val="0"/>
      <w:marRight w:val="0"/>
      <w:marTop w:val="0"/>
      <w:marBottom w:val="0"/>
      <w:divBdr>
        <w:top w:val="none" w:sz="0" w:space="0" w:color="auto"/>
        <w:left w:val="none" w:sz="0" w:space="0" w:color="auto"/>
        <w:bottom w:val="none" w:sz="0" w:space="0" w:color="auto"/>
        <w:right w:val="none" w:sz="0" w:space="0" w:color="auto"/>
      </w:divBdr>
      <w:divsChild>
        <w:div w:id="1933850199">
          <w:marLeft w:val="0"/>
          <w:marRight w:val="0"/>
          <w:marTop w:val="0"/>
          <w:marBottom w:val="0"/>
          <w:divBdr>
            <w:top w:val="none" w:sz="0" w:space="0" w:color="auto"/>
            <w:left w:val="none" w:sz="0" w:space="0" w:color="auto"/>
            <w:bottom w:val="none" w:sz="0" w:space="0" w:color="auto"/>
            <w:right w:val="none" w:sz="0" w:space="0" w:color="auto"/>
          </w:divBdr>
          <w:divsChild>
            <w:div w:id="123089129">
              <w:marLeft w:val="0"/>
              <w:marRight w:val="0"/>
              <w:marTop w:val="0"/>
              <w:marBottom w:val="0"/>
              <w:divBdr>
                <w:top w:val="none" w:sz="0" w:space="0" w:color="auto"/>
                <w:left w:val="none" w:sz="0" w:space="0" w:color="auto"/>
                <w:bottom w:val="none" w:sz="0" w:space="0" w:color="auto"/>
                <w:right w:val="none" w:sz="0" w:space="0" w:color="auto"/>
              </w:divBdr>
              <w:divsChild>
                <w:div w:id="1027636676">
                  <w:marLeft w:val="0"/>
                  <w:marRight w:val="0"/>
                  <w:marTop w:val="0"/>
                  <w:marBottom w:val="0"/>
                  <w:divBdr>
                    <w:top w:val="none" w:sz="0" w:space="0" w:color="auto"/>
                    <w:left w:val="none" w:sz="0" w:space="0" w:color="auto"/>
                    <w:bottom w:val="none" w:sz="0" w:space="0" w:color="auto"/>
                    <w:right w:val="none" w:sz="0" w:space="0" w:color="auto"/>
                  </w:divBdr>
                  <w:divsChild>
                    <w:div w:id="482620848">
                      <w:marLeft w:val="0"/>
                      <w:marRight w:val="0"/>
                      <w:marTop w:val="240"/>
                      <w:marBottom w:val="0"/>
                      <w:divBdr>
                        <w:top w:val="none" w:sz="0" w:space="0" w:color="auto"/>
                        <w:left w:val="none" w:sz="0" w:space="0" w:color="auto"/>
                        <w:bottom w:val="none" w:sz="0" w:space="0" w:color="auto"/>
                        <w:right w:val="none" w:sz="0" w:space="0" w:color="auto"/>
                      </w:divBdr>
                      <w:divsChild>
                        <w:div w:id="64659260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3067314">
      <w:bodyDiv w:val="1"/>
      <w:marLeft w:val="0"/>
      <w:marRight w:val="0"/>
      <w:marTop w:val="0"/>
      <w:marBottom w:val="0"/>
      <w:divBdr>
        <w:top w:val="none" w:sz="0" w:space="0" w:color="auto"/>
        <w:left w:val="none" w:sz="0" w:space="0" w:color="auto"/>
        <w:bottom w:val="none" w:sz="0" w:space="0" w:color="auto"/>
        <w:right w:val="none" w:sz="0" w:space="0" w:color="auto"/>
      </w:divBdr>
      <w:divsChild>
        <w:div w:id="1872960469">
          <w:marLeft w:val="0"/>
          <w:marRight w:val="0"/>
          <w:marTop w:val="0"/>
          <w:marBottom w:val="0"/>
          <w:divBdr>
            <w:top w:val="none" w:sz="0" w:space="0" w:color="auto"/>
            <w:left w:val="none" w:sz="0" w:space="0" w:color="auto"/>
            <w:bottom w:val="none" w:sz="0" w:space="0" w:color="auto"/>
            <w:right w:val="none" w:sz="0" w:space="0" w:color="auto"/>
          </w:divBdr>
          <w:divsChild>
            <w:div w:id="968241588">
              <w:marLeft w:val="0"/>
              <w:marRight w:val="0"/>
              <w:marTop w:val="0"/>
              <w:marBottom w:val="0"/>
              <w:divBdr>
                <w:top w:val="none" w:sz="0" w:space="0" w:color="auto"/>
                <w:left w:val="none" w:sz="0" w:space="0" w:color="auto"/>
                <w:bottom w:val="none" w:sz="0" w:space="0" w:color="auto"/>
                <w:right w:val="none" w:sz="0" w:space="0" w:color="auto"/>
              </w:divBdr>
              <w:divsChild>
                <w:div w:id="642976223">
                  <w:marLeft w:val="0"/>
                  <w:marRight w:val="0"/>
                  <w:marTop w:val="0"/>
                  <w:marBottom w:val="0"/>
                  <w:divBdr>
                    <w:top w:val="none" w:sz="0" w:space="0" w:color="auto"/>
                    <w:left w:val="none" w:sz="0" w:space="0" w:color="auto"/>
                    <w:bottom w:val="none" w:sz="0" w:space="0" w:color="auto"/>
                    <w:right w:val="none" w:sz="0" w:space="0" w:color="auto"/>
                  </w:divBdr>
                  <w:divsChild>
                    <w:div w:id="162557264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 w:id="1633098342">
      <w:bodyDiv w:val="1"/>
      <w:marLeft w:val="0"/>
      <w:marRight w:val="0"/>
      <w:marTop w:val="0"/>
      <w:marBottom w:val="0"/>
      <w:divBdr>
        <w:top w:val="none" w:sz="0" w:space="0" w:color="auto"/>
        <w:left w:val="none" w:sz="0" w:space="0" w:color="auto"/>
        <w:bottom w:val="none" w:sz="0" w:space="0" w:color="auto"/>
        <w:right w:val="none" w:sz="0" w:space="0" w:color="auto"/>
      </w:divBdr>
      <w:divsChild>
        <w:div w:id="1075475350">
          <w:marLeft w:val="0"/>
          <w:marRight w:val="0"/>
          <w:marTop w:val="0"/>
          <w:marBottom w:val="0"/>
          <w:divBdr>
            <w:top w:val="none" w:sz="0" w:space="0" w:color="auto"/>
            <w:left w:val="none" w:sz="0" w:space="0" w:color="auto"/>
            <w:bottom w:val="none" w:sz="0" w:space="0" w:color="auto"/>
            <w:right w:val="none" w:sz="0" w:space="0" w:color="auto"/>
          </w:divBdr>
          <w:divsChild>
            <w:div w:id="651763489">
              <w:marLeft w:val="0"/>
              <w:marRight w:val="0"/>
              <w:marTop w:val="0"/>
              <w:marBottom w:val="0"/>
              <w:divBdr>
                <w:top w:val="none" w:sz="0" w:space="0" w:color="auto"/>
                <w:left w:val="none" w:sz="0" w:space="0" w:color="auto"/>
                <w:bottom w:val="none" w:sz="0" w:space="0" w:color="auto"/>
                <w:right w:val="none" w:sz="0" w:space="0" w:color="auto"/>
              </w:divBdr>
              <w:divsChild>
                <w:div w:id="2090149922">
                  <w:marLeft w:val="0"/>
                  <w:marRight w:val="0"/>
                  <w:marTop w:val="0"/>
                  <w:marBottom w:val="0"/>
                  <w:divBdr>
                    <w:top w:val="none" w:sz="0" w:space="0" w:color="auto"/>
                    <w:left w:val="none" w:sz="0" w:space="0" w:color="auto"/>
                    <w:bottom w:val="none" w:sz="0" w:space="0" w:color="auto"/>
                    <w:right w:val="none" w:sz="0" w:space="0" w:color="auto"/>
                  </w:divBdr>
                  <w:divsChild>
                    <w:div w:id="1614510809">
                      <w:marLeft w:val="0"/>
                      <w:marRight w:val="0"/>
                      <w:marTop w:val="240"/>
                      <w:marBottom w:val="0"/>
                      <w:divBdr>
                        <w:top w:val="none" w:sz="0" w:space="0" w:color="auto"/>
                        <w:left w:val="none" w:sz="0" w:space="0" w:color="auto"/>
                        <w:bottom w:val="none" w:sz="0" w:space="0" w:color="auto"/>
                        <w:right w:val="none" w:sz="0" w:space="0" w:color="auto"/>
                      </w:divBdr>
                      <w:divsChild>
                        <w:div w:id="236987867">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120416">
      <w:bodyDiv w:val="1"/>
      <w:marLeft w:val="0"/>
      <w:marRight w:val="0"/>
      <w:marTop w:val="0"/>
      <w:marBottom w:val="0"/>
      <w:divBdr>
        <w:top w:val="none" w:sz="0" w:space="0" w:color="auto"/>
        <w:left w:val="none" w:sz="0" w:space="0" w:color="auto"/>
        <w:bottom w:val="none" w:sz="0" w:space="0" w:color="auto"/>
        <w:right w:val="none" w:sz="0" w:space="0" w:color="auto"/>
      </w:divBdr>
      <w:divsChild>
        <w:div w:id="1784224239">
          <w:marLeft w:val="0"/>
          <w:marRight w:val="0"/>
          <w:marTop w:val="0"/>
          <w:marBottom w:val="0"/>
          <w:divBdr>
            <w:top w:val="none" w:sz="0" w:space="0" w:color="auto"/>
            <w:left w:val="none" w:sz="0" w:space="0" w:color="auto"/>
            <w:bottom w:val="none" w:sz="0" w:space="0" w:color="auto"/>
            <w:right w:val="none" w:sz="0" w:space="0" w:color="auto"/>
          </w:divBdr>
          <w:divsChild>
            <w:div w:id="1388650461">
              <w:marLeft w:val="0"/>
              <w:marRight w:val="0"/>
              <w:marTop w:val="0"/>
              <w:marBottom w:val="0"/>
              <w:divBdr>
                <w:top w:val="none" w:sz="0" w:space="0" w:color="auto"/>
                <w:left w:val="none" w:sz="0" w:space="0" w:color="auto"/>
                <w:bottom w:val="none" w:sz="0" w:space="0" w:color="auto"/>
                <w:right w:val="none" w:sz="0" w:space="0" w:color="auto"/>
              </w:divBdr>
              <w:divsChild>
                <w:div w:id="953245591">
                  <w:marLeft w:val="0"/>
                  <w:marRight w:val="0"/>
                  <w:marTop w:val="0"/>
                  <w:marBottom w:val="0"/>
                  <w:divBdr>
                    <w:top w:val="none" w:sz="0" w:space="0" w:color="auto"/>
                    <w:left w:val="none" w:sz="0" w:space="0" w:color="auto"/>
                    <w:bottom w:val="none" w:sz="0" w:space="0" w:color="auto"/>
                    <w:right w:val="none" w:sz="0" w:space="0" w:color="auto"/>
                  </w:divBdr>
                  <w:divsChild>
                    <w:div w:id="55517365">
                      <w:marLeft w:val="0"/>
                      <w:marRight w:val="0"/>
                      <w:marTop w:val="240"/>
                      <w:marBottom w:val="0"/>
                      <w:divBdr>
                        <w:top w:val="none" w:sz="0" w:space="0" w:color="auto"/>
                        <w:left w:val="none" w:sz="0" w:space="0" w:color="auto"/>
                        <w:bottom w:val="none" w:sz="0" w:space="0" w:color="auto"/>
                        <w:right w:val="none" w:sz="0" w:space="0" w:color="auto"/>
                      </w:divBdr>
                      <w:divsChild>
                        <w:div w:id="1355839176">
                          <w:marLeft w:val="0"/>
                          <w:marRight w:val="0"/>
                          <w:marTop w:val="120"/>
                          <w:marBottom w:val="120"/>
                          <w:divBdr>
                            <w:top w:val="none" w:sz="0" w:space="0" w:color="auto"/>
                            <w:left w:val="none" w:sz="0" w:space="0" w:color="auto"/>
                            <w:bottom w:val="none" w:sz="0" w:space="0" w:color="auto"/>
                            <w:right w:val="none" w:sz="0" w:space="0" w:color="auto"/>
                          </w:divBdr>
                        </w:div>
                      </w:divsChild>
                    </w:div>
                    <w:div w:id="330763333">
                      <w:marLeft w:val="0"/>
                      <w:marRight w:val="0"/>
                      <w:marTop w:val="240"/>
                      <w:marBottom w:val="0"/>
                      <w:divBdr>
                        <w:top w:val="none" w:sz="0" w:space="0" w:color="auto"/>
                        <w:left w:val="none" w:sz="0" w:space="0" w:color="auto"/>
                        <w:bottom w:val="none" w:sz="0" w:space="0" w:color="auto"/>
                        <w:right w:val="none" w:sz="0" w:space="0" w:color="auto"/>
                      </w:divBdr>
                      <w:divsChild>
                        <w:div w:id="1330602535">
                          <w:marLeft w:val="0"/>
                          <w:marRight w:val="0"/>
                          <w:marTop w:val="48"/>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annie.given@state.mn.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yne.stilwell-lamb@state.mn.u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visor.mn.gov/statutes/?id=161.32" TargetMode="External"/><Relationship Id="rId4" Type="http://schemas.openxmlformats.org/officeDocument/2006/relationships/settings" Target="settings.xml"/><Relationship Id="rId9" Type="http://schemas.openxmlformats.org/officeDocument/2006/relationships/hyperlink" Target="https://www.revisor.mn.gov/statutes?id=16A.8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1397</Words>
  <Characters>7963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PCA</Company>
  <LinksUpToDate>false</LinksUpToDate>
  <CharactersWithSpaces>9342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Murphy, Emily</dc:creator>
  <cp:lastModifiedBy>Fierke, Johanna</cp:lastModifiedBy>
  <cp:revision>3</cp:revision>
  <cp:lastPrinted>2015-03-02T18:42:00Z</cp:lastPrinted>
  <dcterms:created xsi:type="dcterms:W3CDTF">2016-05-16T19:37:00Z</dcterms:created>
  <dcterms:modified xsi:type="dcterms:W3CDTF">2016-05-16T19:40:00Z</dcterms:modified>
</cp:coreProperties>
</file>