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811" w:rsidRPr="00FE7811" w:rsidRDefault="00FE7811" w:rsidP="00FE7811">
      <w:pPr>
        <w:pStyle w:val="TSDStyle"/>
        <w:rPr>
          <w:b/>
          <w:u w:val="single"/>
        </w:rPr>
      </w:pPr>
      <w:r w:rsidRPr="00FE7811">
        <w:rPr>
          <w:b/>
          <w:u w:val="single"/>
        </w:rPr>
        <w:t>APPLICABILITY OF NSPS SUBPART Kb and STATE S</w:t>
      </w:r>
      <w:r w:rsidR="00FE58A2">
        <w:rPr>
          <w:b/>
          <w:u w:val="single"/>
        </w:rPr>
        <w:t>TANDARD OF PERFORMANCE FOR TANKS</w:t>
      </w:r>
      <w:r w:rsidR="00FE58A2" w:rsidRPr="00FE58A2">
        <w:rPr>
          <w:b/>
        </w:rPr>
        <w:tab/>
      </w:r>
      <w:r w:rsidR="00FE58A2" w:rsidRPr="00FE58A2">
        <w:rPr>
          <w:b/>
        </w:rPr>
        <w:tab/>
      </w:r>
      <w:r w:rsidR="00FE58A2" w:rsidRPr="001D0C01">
        <w:rPr>
          <w:b/>
          <w:highlight w:val="green"/>
        </w:rPr>
        <w:t>2-6-19</w:t>
      </w:r>
    </w:p>
    <w:p w:rsidR="00FE7811" w:rsidRDefault="00FE7811" w:rsidP="00FE7811">
      <w:pPr>
        <w:pStyle w:val="TSDStyle"/>
        <w:rPr>
          <w:u w:val="single"/>
        </w:rPr>
      </w:pPr>
    </w:p>
    <w:p w:rsidR="00762782" w:rsidRPr="001D0C01" w:rsidRDefault="00762782" w:rsidP="00FE7811">
      <w:pPr>
        <w:pStyle w:val="TSDStyle"/>
        <w:rPr>
          <w:highlight w:val="green"/>
        </w:rPr>
      </w:pPr>
      <w:r w:rsidRPr="001D0C01">
        <w:rPr>
          <w:highlight w:val="green"/>
        </w:rPr>
        <w:t xml:space="preserve">The tables and information in this document </w:t>
      </w:r>
      <w:proofErr w:type="gramStart"/>
      <w:r w:rsidRPr="001D0C01">
        <w:rPr>
          <w:highlight w:val="green"/>
        </w:rPr>
        <w:t>can be used</w:t>
      </w:r>
      <w:proofErr w:type="gramEnd"/>
      <w:r w:rsidRPr="001D0C01">
        <w:rPr>
          <w:highlight w:val="green"/>
        </w:rPr>
        <w:t xml:space="preserve"> to gather the necessary information to determine rule applicability, compliance and populate the Tempo database. It is acceptable to request that the Permittee fill out the tables. Often they will want to know what can help the project schedule, and they could assist by filling this out for you. The following information </w:t>
      </w:r>
      <w:proofErr w:type="gramStart"/>
      <w:r w:rsidRPr="001D0C01">
        <w:rPr>
          <w:highlight w:val="green"/>
        </w:rPr>
        <w:t>is provided</w:t>
      </w:r>
      <w:proofErr w:type="gramEnd"/>
      <w:r w:rsidRPr="001D0C01">
        <w:rPr>
          <w:highlight w:val="green"/>
        </w:rPr>
        <w:t xml:space="preserve"> in this document:</w:t>
      </w:r>
    </w:p>
    <w:p w:rsidR="001D0C01" w:rsidRPr="001D0C01" w:rsidRDefault="001D0C01" w:rsidP="001D0C01">
      <w:pPr>
        <w:pStyle w:val="TSDStyle"/>
        <w:numPr>
          <w:ilvl w:val="0"/>
          <w:numId w:val="4"/>
        </w:numPr>
        <w:spacing w:before="120" w:after="100" w:afterAutospacing="1"/>
        <w:rPr>
          <w:highlight w:val="green"/>
        </w:rPr>
      </w:pPr>
      <w:r w:rsidRPr="001D0C01">
        <w:rPr>
          <w:highlight w:val="green"/>
        </w:rPr>
        <w:t>Sample TSD language</w:t>
      </w:r>
    </w:p>
    <w:p w:rsidR="00762782" w:rsidRPr="001D0C01" w:rsidRDefault="00762782" w:rsidP="001D0C01">
      <w:pPr>
        <w:pStyle w:val="TSDStyle"/>
        <w:numPr>
          <w:ilvl w:val="0"/>
          <w:numId w:val="4"/>
        </w:numPr>
        <w:spacing w:after="100" w:afterAutospacing="1"/>
        <w:rPr>
          <w:highlight w:val="green"/>
        </w:rPr>
      </w:pPr>
      <w:r w:rsidRPr="001D0C01">
        <w:rPr>
          <w:highlight w:val="green"/>
        </w:rPr>
        <w:t>Table 1: 40 CFR § 60.110b(a) Applicability and Exemptions</w:t>
      </w:r>
      <w:r w:rsidR="001D0C01" w:rsidRPr="001D0C01">
        <w:rPr>
          <w:highlight w:val="green"/>
        </w:rPr>
        <w:t xml:space="preserve"> (table to determine NSPS applicability)</w:t>
      </w:r>
    </w:p>
    <w:p w:rsidR="001D0C01" w:rsidRPr="001D0C01" w:rsidRDefault="001D0C01" w:rsidP="001D0C01">
      <w:pPr>
        <w:pStyle w:val="TSDStyle"/>
        <w:numPr>
          <w:ilvl w:val="0"/>
          <w:numId w:val="4"/>
        </w:numPr>
        <w:spacing w:after="100" w:afterAutospacing="1"/>
        <w:rPr>
          <w:highlight w:val="green"/>
        </w:rPr>
      </w:pPr>
      <w:r w:rsidRPr="001D0C01">
        <w:rPr>
          <w:highlight w:val="green"/>
        </w:rPr>
        <w:t>Table 2: 40 CFR § 60.112b(a) Standard for VOC requiring a floating roof</w:t>
      </w:r>
      <w:r w:rsidRPr="001D0C01">
        <w:rPr>
          <w:highlight w:val="green"/>
        </w:rPr>
        <w:t xml:space="preserve"> (to determine if floating roof needed)</w:t>
      </w:r>
    </w:p>
    <w:p w:rsidR="001D0C01" w:rsidRPr="001D0C01" w:rsidRDefault="001D0C01" w:rsidP="001D0C01">
      <w:pPr>
        <w:pStyle w:val="ListParagraph"/>
        <w:numPr>
          <w:ilvl w:val="0"/>
          <w:numId w:val="4"/>
        </w:numPr>
        <w:spacing w:after="100" w:afterAutospacing="1" w:line="240" w:lineRule="auto"/>
        <w:rPr>
          <w:highlight w:val="green"/>
        </w:rPr>
      </w:pPr>
      <w:r w:rsidRPr="001D0C01">
        <w:rPr>
          <w:highlight w:val="green"/>
        </w:rPr>
        <w:t xml:space="preserve">Table 3: </w:t>
      </w:r>
      <w:r w:rsidRPr="001D0C01">
        <w:rPr>
          <w:highlight w:val="green"/>
        </w:rPr>
        <w:t>40 CFR § 60.112xx Tank Seal Description and NSPS Inspections</w:t>
      </w:r>
    </w:p>
    <w:p w:rsidR="001D0C01" w:rsidRPr="001D0C01" w:rsidRDefault="001D0C01" w:rsidP="001D0C01">
      <w:pPr>
        <w:pStyle w:val="ListParagraph"/>
        <w:numPr>
          <w:ilvl w:val="0"/>
          <w:numId w:val="4"/>
        </w:numPr>
        <w:spacing w:after="100" w:afterAutospacing="1" w:line="240" w:lineRule="auto"/>
        <w:rPr>
          <w:highlight w:val="green"/>
        </w:rPr>
      </w:pPr>
      <w:r w:rsidRPr="001D0C01">
        <w:rPr>
          <w:highlight w:val="green"/>
        </w:rPr>
        <w:t>Table 4: Minnesota Standards of Performance Applicability</w:t>
      </w:r>
    </w:p>
    <w:p w:rsidR="001D0C01" w:rsidRPr="001D0C01" w:rsidRDefault="001D0C01" w:rsidP="001D0C01">
      <w:pPr>
        <w:pStyle w:val="ListParagraph"/>
        <w:numPr>
          <w:ilvl w:val="0"/>
          <w:numId w:val="4"/>
        </w:numPr>
        <w:spacing w:after="100" w:afterAutospacing="1" w:line="240" w:lineRule="auto"/>
        <w:rPr>
          <w:iCs/>
          <w:highlight w:val="green"/>
        </w:rPr>
      </w:pPr>
      <w:r w:rsidRPr="001D0C01">
        <w:rPr>
          <w:iCs/>
          <w:highlight w:val="green"/>
        </w:rPr>
        <w:t>Sample list of Compliance Issues</w:t>
      </w:r>
    </w:p>
    <w:p w:rsidR="001D0C01" w:rsidRPr="001D0C01" w:rsidRDefault="001D0C01" w:rsidP="001D0C01">
      <w:pPr>
        <w:pStyle w:val="ListParagraph"/>
        <w:numPr>
          <w:ilvl w:val="0"/>
          <w:numId w:val="4"/>
        </w:numPr>
        <w:spacing w:after="100" w:afterAutospacing="1" w:line="240" w:lineRule="auto"/>
        <w:rPr>
          <w:highlight w:val="green"/>
        </w:rPr>
      </w:pPr>
      <w:r w:rsidRPr="001D0C01">
        <w:rPr>
          <w:highlight w:val="green"/>
        </w:rPr>
        <w:t>Sample Comments for commonly missing NSPS Tank Reporting</w:t>
      </w:r>
    </w:p>
    <w:p w:rsidR="001D0C01" w:rsidRPr="001D0C01" w:rsidRDefault="001D0C01" w:rsidP="001D0C01">
      <w:pPr>
        <w:pStyle w:val="TSDStyle"/>
        <w:numPr>
          <w:ilvl w:val="0"/>
          <w:numId w:val="4"/>
        </w:numPr>
        <w:spacing w:after="100" w:afterAutospacing="1"/>
        <w:rPr>
          <w:iCs/>
          <w:highlight w:val="green"/>
        </w:rPr>
      </w:pPr>
      <w:r w:rsidRPr="001D0C01">
        <w:rPr>
          <w:iCs/>
          <w:highlight w:val="green"/>
        </w:rPr>
        <w:t>CALCULATION NOTE – don’t use TANKS emissions estimation software for calculations</w:t>
      </w:r>
    </w:p>
    <w:p w:rsidR="001D0C01" w:rsidRPr="001D0C01" w:rsidRDefault="001D0C01" w:rsidP="001D0C01">
      <w:pPr>
        <w:pStyle w:val="ListParagraph"/>
        <w:numPr>
          <w:ilvl w:val="0"/>
          <w:numId w:val="4"/>
        </w:numPr>
        <w:spacing w:after="100" w:afterAutospacing="1" w:line="240" w:lineRule="auto"/>
        <w:rPr>
          <w:highlight w:val="green"/>
        </w:rPr>
      </w:pPr>
      <w:r w:rsidRPr="001D0C01">
        <w:rPr>
          <w:highlight w:val="green"/>
        </w:rPr>
        <w:t>Reference Vapor Pressure Tables</w:t>
      </w:r>
    </w:p>
    <w:p w:rsidR="00762782" w:rsidRDefault="00762782" w:rsidP="00FE7811">
      <w:pPr>
        <w:pStyle w:val="TSDStyle"/>
        <w:rPr>
          <w:b/>
        </w:rPr>
      </w:pPr>
      <w:r w:rsidRPr="00762782">
        <w:rPr>
          <w:b/>
        </w:rPr>
        <w:t>Sample TSD Language</w:t>
      </w:r>
    </w:p>
    <w:p w:rsidR="001D0C01" w:rsidRPr="00762782" w:rsidRDefault="001D0C01" w:rsidP="00FE7811">
      <w:pPr>
        <w:pStyle w:val="TSDStyle"/>
        <w:rPr>
          <w:b/>
        </w:rPr>
      </w:pPr>
    </w:p>
    <w:p w:rsidR="00FE7811" w:rsidRPr="00A4199A" w:rsidRDefault="00FE7811" w:rsidP="00FE7811">
      <w:pPr>
        <w:pStyle w:val="TSDStyle"/>
        <w:rPr>
          <w:u w:val="single"/>
        </w:rPr>
      </w:pPr>
      <w:r w:rsidRPr="00A4199A">
        <w:rPr>
          <w:u w:val="single"/>
        </w:rPr>
        <w:t>New Source Performance Standards (NSPS)</w:t>
      </w:r>
    </w:p>
    <w:p w:rsidR="00FE7811" w:rsidRPr="00383C67" w:rsidRDefault="00FE7811" w:rsidP="00FE7811">
      <w:pPr>
        <w:pStyle w:val="TSDStyle"/>
      </w:pPr>
      <w:r w:rsidRPr="00383C67">
        <w:t>The following New Source Performance Standards apply to the operations at this facility.</w:t>
      </w:r>
    </w:p>
    <w:p w:rsidR="00FE7811" w:rsidRPr="00383C67" w:rsidRDefault="00FE7811" w:rsidP="00FE7811">
      <w:pPr>
        <w:pStyle w:val="TSDStyle"/>
      </w:pPr>
    </w:p>
    <w:p w:rsidR="00FE7811" w:rsidRPr="00383C67" w:rsidRDefault="00FE7811" w:rsidP="00FE7811">
      <w:pPr>
        <w:pStyle w:val="TSDStyle"/>
        <w:numPr>
          <w:ilvl w:val="0"/>
          <w:numId w:val="1"/>
        </w:numPr>
        <w:ind w:left="360"/>
        <w:rPr>
          <w:rFonts w:asciiTheme="minorHAnsi" w:hAnsiTheme="minorHAnsi"/>
          <w:i/>
          <w:color w:val="008080"/>
        </w:rPr>
      </w:pPr>
      <w:proofErr w:type="gramStart"/>
      <w:r w:rsidRPr="00383C67">
        <w:rPr>
          <w:rFonts w:asciiTheme="minorHAnsi" w:hAnsiTheme="minorHAnsi"/>
          <w:u w:val="single"/>
        </w:rPr>
        <w:t>40</w:t>
      </w:r>
      <w:proofErr w:type="gramEnd"/>
      <w:r w:rsidRPr="00383C67">
        <w:rPr>
          <w:rFonts w:asciiTheme="minorHAnsi" w:hAnsiTheme="minorHAnsi"/>
          <w:u w:val="single"/>
        </w:rPr>
        <w:t xml:space="preserve"> CFR pt. 60, subp. Kb</w:t>
      </w:r>
      <w:r w:rsidRPr="00383C67">
        <w:rPr>
          <w:rFonts w:asciiTheme="minorHAnsi" w:hAnsiTheme="minorHAnsi"/>
        </w:rPr>
        <w:t xml:space="preserve">, </w:t>
      </w:r>
      <w:r w:rsidRPr="00383C67">
        <w:rPr>
          <w:rFonts w:asciiTheme="minorHAnsi" w:hAnsiTheme="minorHAnsi" w:cs="Arial"/>
        </w:rPr>
        <w:t xml:space="preserve"> </w:t>
      </w:r>
      <w:r w:rsidRPr="00383C67">
        <w:rPr>
          <w:rFonts w:asciiTheme="minorHAnsi" w:hAnsiTheme="minorHAnsi" w:cs="Arial"/>
          <w:i/>
        </w:rPr>
        <w:t>Standards of Performance for Volatile Organic Liquid Storage Vessels (Including Petroleum Liquid Storage Vessels) for Which Construction, Reconstruction, or Modification Commenced After July 23, 1984</w:t>
      </w:r>
    </w:p>
    <w:p w:rsidR="00FE7811" w:rsidRPr="00383C67" w:rsidRDefault="00FE7811" w:rsidP="00FE7811">
      <w:pPr>
        <w:pStyle w:val="TSDStyle"/>
        <w:numPr>
          <w:ilvl w:val="1"/>
          <w:numId w:val="1"/>
        </w:numPr>
        <w:rPr>
          <w:rFonts w:asciiTheme="minorHAnsi" w:hAnsiTheme="minorHAnsi"/>
          <w:color w:val="008080"/>
        </w:rPr>
      </w:pPr>
      <w:r>
        <w:rPr>
          <w:rFonts w:asciiTheme="minorHAnsi" w:hAnsiTheme="minorHAnsi" w:cs="Arial"/>
        </w:rPr>
        <w:t xml:space="preserve">The facility was constructed in </w:t>
      </w:r>
      <w:proofErr w:type="gramStart"/>
      <w:r>
        <w:rPr>
          <w:rFonts w:asciiTheme="minorHAnsi" w:hAnsiTheme="minorHAnsi" w:cs="Arial"/>
        </w:rPr>
        <w:t>1994,</w:t>
      </w:r>
      <w:proofErr w:type="gramEnd"/>
      <w:r>
        <w:rPr>
          <w:rFonts w:asciiTheme="minorHAnsi" w:hAnsiTheme="minorHAnsi" w:cs="Arial"/>
        </w:rPr>
        <w:t xml:space="preserve"> therefore all tanks were constructed after 1984.</w:t>
      </w:r>
    </w:p>
    <w:p w:rsidR="00FE7811" w:rsidRPr="00E014B7" w:rsidRDefault="00FE7811" w:rsidP="00FE7811">
      <w:pPr>
        <w:pStyle w:val="TSDStyle"/>
        <w:numPr>
          <w:ilvl w:val="1"/>
          <w:numId w:val="1"/>
        </w:numPr>
        <w:rPr>
          <w:rFonts w:asciiTheme="minorHAnsi" w:hAnsiTheme="minorHAnsi"/>
          <w:color w:val="008080"/>
        </w:rPr>
      </w:pPr>
      <w:r>
        <w:rPr>
          <w:rFonts w:asciiTheme="minorHAnsi" w:hAnsiTheme="minorHAnsi" w:cs="Arial"/>
        </w:rPr>
        <w:t>The following tables provide the data used for determining applicability of the standard</w:t>
      </w:r>
    </w:p>
    <w:p w:rsidR="00FE7811" w:rsidRPr="00274661" w:rsidRDefault="00FE7811" w:rsidP="00FE7811">
      <w:pPr>
        <w:pStyle w:val="TSDStyle"/>
        <w:rPr>
          <w:color w:val="FF0000"/>
        </w:rPr>
      </w:pPr>
    </w:p>
    <w:p w:rsidR="00FE7811" w:rsidRPr="00E014B7" w:rsidRDefault="00B82241" w:rsidP="00FE7811">
      <w:pPr>
        <w:pStyle w:val="TSDStyle"/>
        <w:jc w:val="center"/>
        <w:rPr>
          <w:b/>
        </w:rPr>
      </w:pPr>
      <w:r>
        <w:rPr>
          <w:b/>
        </w:rPr>
        <w:t xml:space="preserve">Table 1: </w:t>
      </w:r>
      <w:r w:rsidR="00FE7811" w:rsidRPr="00E014B7">
        <w:rPr>
          <w:b/>
        </w:rPr>
        <w:t xml:space="preserve">40 CFR § </w:t>
      </w:r>
      <w:proofErr w:type="gramStart"/>
      <w:r w:rsidR="00FE7811" w:rsidRPr="00E014B7">
        <w:rPr>
          <w:b/>
        </w:rPr>
        <w:t>60.110b(</w:t>
      </w:r>
      <w:proofErr w:type="gramEnd"/>
      <w:r w:rsidR="00FE7811" w:rsidRPr="00E014B7">
        <w:rPr>
          <w:b/>
        </w:rPr>
        <w:t>a) Applicability and Exemptions</w:t>
      </w:r>
    </w:p>
    <w:tbl>
      <w:tblPr>
        <w:tblStyle w:val="TableGrid"/>
        <w:tblW w:w="0" w:type="auto"/>
        <w:tblLayout w:type="fixed"/>
        <w:tblLook w:val="04A0" w:firstRow="1" w:lastRow="0" w:firstColumn="1" w:lastColumn="0" w:noHBand="0" w:noVBand="1"/>
      </w:tblPr>
      <w:tblGrid>
        <w:gridCol w:w="918"/>
        <w:gridCol w:w="990"/>
        <w:gridCol w:w="990"/>
        <w:gridCol w:w="1170"/>
        <w:gridCol w:w="1162"/>
        <w:gridCol w:w="1538"/>
        <w:gridCol w:w="1440"/>
        <w:gridCol w:w="1368"/>
        <w:gridCol w:w="1242"/>
      </w:tblGrid>
      <w:tr w:rsidR="00CB1280" w:rsidRPr="00D67DFB" w:rsidTr="00CB1280">
        <w:tc>
          <w:tcPr>
            <w:tcW w:w="918" w:type="dxa"/>
          </w:tcPr>
          <w:p w:rsidR="00CB1280" w:rsidRDefault="00CB1280" w:rsidP="003A2287">
            <w:pPr>
              <w:pStyle w:val="TSDStyle"/>
              <w:rPr>
                <w:b/>
                <w:sz w:val="18"/>
                <w:szCs w:val="18"/>
              </w:rPr>
            </w:pPr>
            <w:r w:rsidRPr="003A2287">
              <w:rPr>
                <w:b/>
                <w:sz w:val="18"/>
                <w:szCs w:val="18"/>
              </w:rPr>
              <w:t>Tank</w:t>
            </w:r>
          </w:p>
          <w:p w:rsidR="00A778DD" w:rsidRDefault="00A778DD" w:rsidP="003A2287">
            <w:pPr>
              <w:pStyle w:val="TSDStyle"/>
              <w:rPr>
                <w:b/>
                <w:sz w:val="18"/>
                <w:szCs w:val="18"/>
              </w:rPr>
            </w:pPr>
          </w:p>
          <w:p w:rsidR="00A778DD" w:rsidRPr="00A778DD" w:rsidRDefault="00A778DD" w:rsidP="003A2287">
            <w:pPr>
              <w:pStyle w:val="TSDStyle"/>
              <w:rPr>
                <w:b/>
                <w:sz w:val="16"/>
                <w:szCs w:val="16"/>
              </w:rPr>
            </w:pPr>
            <w:r w:rsidRPr="00A778DD">
              <w:rPr>
                <w:b/>
                <w:sz w:val="16"/>
                <w:szCs w:val="16"/>
              </w:rPr>
              <w:t>TEMPO ID</w:t>
            </w:r>
          </w:p>
          <w:p w:rsidR="00A778DD" w:rsidRPr="00A778DD" w:rsidRDefault="00A778DD" w:rsidP="003A2287">
            <w:pPr>
              <w:pStyle w:val="TSDStyle"/>
              <w:rPr>
                <w:b/>
                <w:sz w:val="16"/>
                <w:szCs w:val="16"/>
              </w:rPr>
            </w:pPr>
            <w:r w:rsidRPr="00A778DD">
              <w:rPr>
                <w:b/>
                <w:sz w:val="16"/>
                <w:szCs w:val="16"/>
              </w:rPr>
              <w:t>DELTA ID</w:t>
            </w:r>
          </w:p>
          <w:p w:rsidR="00A778DD" w:rsidRPr="003A2287" w:rsidRDefault="00A778DD" w:rsidP="003A2287">
            <w:pPr>
              <w:pStyle w:val="TSDStyle"/>
              <w:rPr>
                <w:b/>
                <w:sz w:val="18"/>
                <w:szCs w:val="18"/>
              </w:rPr>
            </w:pPr>
            <w:r w:rsidRPr="00A778DD">
              <w:rPr>
                <w:b/>
                <w:sz w:val="16"/>
                <w:szCs w:val="16"/>
              </w:rPr>
              <w:t>AST ID</w:t>
            </w:r>
          </w:p>
        </w:tc>
        <w:tc>
          <w:tcPr>
            <w:tcW w:w="990" w:type="dxa"/>
          </w:tcPr>
          <w:p w:rsidR="00CB1280" w:rsidRPr="003A2287" w:rsidRDefault="00CB1280" w:rsidP="003A2287">
            <w:pPr>
              <w:pStyle w:val="TSDStyle"/>
              <w:rPr>
                <w:b/>
                <w:sz w:val="18"/>
                <w:szCs w:val="18"/>
              </w:rPr>
            </w:pPr>
            <w:r w:rsidRPr="003A2287">
              <w:rPr>
                <w:b/>
                <w:sz w:val="18"/>
                <w:szCs w:val="18"/>
              </w:rPr>
              <w:t>Capacity (gal)</w:t>
            </w:r>
            <w:r w:rsidR="00A778DD">
              <w:rPr>
                <w:b/>
                <w:sz w:val="18"/>
                <w:szCs w:val="18"/>
              </w:rPr>
              <w:t>3</w:t>
            </w:r>
          </w:p>
        </w:tc>
        <w:tc>
          <w:tcPr>
            <w:tcW w:w="990" w:type="dxa"/>
          </w:tcPr>
          <w:p w:rsidR="00CB1280" w:rsidRPr="003A2287" w:rsidRDefault="00CB1280" w:rsidP="003A2287">
            <w:pPr>
              <w:pStyle w:val="TSDStyle"/>
              <w:rPr>
                <w:b/>
                <w:sz w:val="18"/>
                <w:szCs w:val="18"/>
              </w:rPr>
            </w:pPr>
            <w:r w:rsidRPr="003A2287">
              <w:rPr>
                <w:b/>
                <w:sz w:val="18"/>
                <w:szCs w:val="18"/>
              </w:rPr>
              <w:t>Capacity (m3)</w:t>
            </w:r>
          </w:p>
        </w:tc>
        <w:tc>
          <w:tcPr>
            <w:tcW w:w="1170" w:type="dxa"/>
          </w:tcPr>
          <w:p w:rsidR="00CB1280" w:rsidRDefault="00CB1280" w:rsidP="003A2287">
            <w:pPr>
              <w:pStyle w:val="TSDStyle"/>
              <w:rPr>
                <w:b/>
                <w:sz w:val="18"/>
                <w:szCs w:val="18"/>
              </w:rPr>
            </w:pPr>
            <w:r w:rsidRPr="003A2287">
              <w:rPr>
                <w:b/>
                <w:sz w:val="18"/>
                <w:szCs w:val="18"/>
              </w:rPr>
              <w:t>Material Stored</w:t>
            </w:r>
            <w:r>
              <w:rPr>
                <w:b/>
                <w:sz w:val="18"/>
                <w:szCs w:val="18"/>
              </w:rPr>
              <w:t xml:space="preserve"> </w:t>
            </w:r>
          </w:p>
          <w:p w:rsidR="00CB1280" w:rsidRPr="00CB1280" w:rsidRDefault="00CB1280" w:rsidP="003A2287">
            <w:pPr>
              <w:pStyle w:val="TSDStyle"/>
              <w:rPr>
                <w:i/>
                <w:sz w:val="14"/>
                <w:szCs w:val="14"/>
              </w:rPr>
            </w:pPr>
          </w:p>
        </w:tc>
        <w:tc>
          <w:tcPr>
            <w:tcW w:w="1162" w:type="dxa"/>
          </w:tcPr>
          <w:p w:rsidR="00CB1280" w:rsidRPr="003A2287" w:rsidRDefault="00CB1280" w:rsidP="003A2287">
            <w:pPr>
              <w:pStyle w:val="TSDStyle"/>
              <w:rPr>
                <w:b/>
                <w:sz w:val="18"/>
                <w:szCs w:val="18"/>
              </w:rPr>
            </w:pPr>
            <w:r w:rsidRPr="00A778DD">
              <w:rPr>
                <w:b/>
                <w:sz w:val="18"/>
                <w:szCs w:val="18"/>
              </w:rPr>
              <w:t>Max vapor pressure (kPa)</w:t>
            </w:r>
            <w:r w:rsidRPr="00A778DD">
              <w:rPr>
                <w:b/>
                <w:sz w:val="18"/>
                <w:szCs w:val="18"/>
                <w:vertAlign w:val="superscript"/>
              </w:rPr>
              <w:t>1</w:t>
            </w:r>
          </w:p>
        </w:tc>
        <w:tc>
          <w:tcPr>
            <w:tcW w:w="1538" w:type="dxa"/>
          </w:tcPr>
          <w:p w:rsidR="00CB1280" w:rsidRDefault="00CB1280" w:rsidP="003A2287">
            <w:pPr>
              <w:pStyle w:val="TSDStyle"/>
              <w:rPr>
                <w:b/>
                <w:sz w:val="16"/>
                <w:szCs w:val="16"/>
              </w:rPr>
            </w:pPr>
            <w:r w:rsidRPr="003A2287">
              <w:rPr>
                <w:b/>
                <w:sz w:val="18"/>
                <w:szCs w:val="18"/>
              </w:rPr>
              <w:t xml:space="preserve">Is capacity ≥ 75 m3 </w:t>
            </w:r>
            <w:r w:rsidRPr="003A2287">
              <w:rPr>
                <w:b/>
                <w:sz w:val="16"/>
                <w:szCs w:val="16"/>
              </w:rPr>
              <w:t xml:space="preserve">(19813 </w:t>
            </w:r>
            <w:proofErr w:type="gramStart"/>
            <w:r w:rsidRPr="003A2287">
              <w:rPr>
                <w:b/>
                <w:sz w:val="16"/>
                <w:szCs w:val="16"/>
              </w:rPr>
              <w:t>gal</w:t>
            </w:r>
            <w:proofErr w:type="gramEnd"/>
            <w:r w:rsidRPr="003A2287">
              <w:rPr>
                <w:b/>
                <w:sz w:val="16"/>
                <w:szCs w:val="16"/>
              </w:rPr>
              <w:t>) and constructed after July 23, 1984?</w:t>
            </w:r>
          </w:p>
          <w:p w:rsidR="00CB1280" w:rsidRPr="00CB1280" w:rsidRDefault="00CB1280" w:rsidP="003A2287">
            <w:pPr>
              <w:pStyle w:val="TSDStyle"/>
              <w:rPr>
                <w:b/>
                <w:sz w:val="16"/>
                <w:szCs w:val="16"/>
              </w:rPr>
            </w:pPr>
            <w:r>
              <w:rPr>
                <w:b/>
                <w:sz w:val="16"/>
                <w:szCs w:val="16"/>
              </w:rPr>
              <w:t>If yes, check for exemptions in next 2 columns</w:t>
            </w:r>
          </w:p>
        </w:tc>
        <w:tc>
          <w:tcPr>
            <w:tcW w:w="1440" w:type="dxa"/>
          </w:tcPr>
          <w:p w:rsidR="00CB1280" w:rsidRDefault="00CB1280" w:rsidP="003A2287">
            <w:pPr>
              <w:pStyle w:val="TSDStyle"/>
              <w:rPr>
                <w:b/>
                <w:sz w:val="18"/>
                <w:szCs w:val="18"/>
              </w:rPr>
            </w:pPr>
            <w:r>
              <w:rPr>
                <w:b/>
                <w:sz w:val="18"/>
                <w:szCs w:val="18"/>
              </w:rPr>
              <w:t>Exemption:</w:t>
            </w:r>
          </w:p>
          <w:p w:rsidR="00CB1280" w:rsidRPr="003A2287" w:rsidRDefault="00CB1280" w:rsidP="003A2287">
            <w:pPr>
              <w:pStyle w:val="TSDStyle"/>
              <w:rPr>
                <w:b/>
                <w:sz w:val="18"/>
                <w:szCs w:val="18"/>
              </w:rPr>
            </w:pPr>
            <w:r w:rsidRPr="003A2287">
              <w:rPr>
                <w:b/>
                <w:sz w:val="18"/>
                <w:szCs w:val="18"/>
              </w:rPr>
              <w:t xml:space="preserve">Is 75 m3 &lt; capacity &lt; 151 m3 </w:t>
            </w:r>
            <w:r w:rsidR="00971412">
              <w:rPr>
                <w:b/>
                <w:sz w:val="18"/>
                <w:szCs w:val="18"/>
              </w:rPr>
              <w:t xml:space="preserve">(39900 </w:t>
            </w:r>
            <w:proofErr w:type="gramStart"/>
            <w:r w:rsidR="00971412">
              <w:rPr>
                <w:b/>
                <w:sz w:val="18"/>
                <w:szCs w:val="18"/>
              </w:rPr>
              <w:t>gal</w:t>
            </w:r>
            <w:proofErr w:type="gramEnd"/>
            <w:r w:rsidR="00971412">
              <w:rPr>
                <w:b/>
                <w:sz w:val="18"/>
                <w:szCs w:val="18"/>
              </w:rPr>
              <w:t xml:space="preserve">) </w:t>
            </w:r>
            <w:r w:rsidRPr="003A2287">
              <w:rPr>
                <w:b/>
                <w:sz w:val="18"/>
                <w:szCs w:val="18"/>
              </w:rPr>
              <w:t>and VP &lt; 15 kPa?</w:t>
            </w:r>
            <w:r w:rsidR="00971412">
              <w:rPr>
                <w:b/>
                <w:sz w:val="18"/>
                <w:szCs w:val="18"/>
              </w:rPr>
              <w:t xml:space="preserve"> </w:t>
            </w:r>
            <w:proofErr w:type="gramStart"/>
            <w:r w:rsidR="00971412">
              <w:rPr>
                <w:b/>
                <w:sz w:val="18"/>
                <w:szCs w:val="18"/>
              </w:rPr>
              <w:t>OR</w:t>
            </w:r>
            <w:proofErr w:type="gramEnd"/>
            <w:r w:rsidR="00971412">
              <w:rPr>
                <w:b/>
                <w:sz w:val="18"/>
                <w:szCs w:val="18"/>
              </w:rPr>
              <w:t xml:space="preserve"> &gt;151 and </w:t>
            </w:r>
            <w:proofErr w:type="spellStart"/>
            <w:r w:rsidR="00971412">
              <w:rPr>
                <w:b/>
                <w:sz w:val="18"/>
                <w:szCs w:val="18"/>
              </w:rPr>
              <w:t>vp</w:t>
            </w:r>
            <w:proofErr w:type="spellEnd"/>
            <w:r w:rsidR="00971412">
              <w:rPr>
                <w:b/>
                <w:sz w:val="18"/>
                <w:szCs w:val="18"/>
              </w:rPr>
              <w:t xml:space="preserve">&lt;3.5 </w:t>
            </w:r>
            <w:proofErr w:type="spellStart"/>
            <w:r w:rsidR="00971412">
              <w:rPr>
                <w:b/>
                <w:sz w:val="18"/>
                <w:szCs w:val="18"/>
              </w:rPr>
              <w:t>kPa</w:t>
            </w:r>
            <w:proofErr w:type="spellEnd"/>
            <w:r w:rsidR="00971412">
              <w:rPr>
                <w:b/>
                <w:sz w:val="18"/>
                <w:szCs w:val="18"/>
              </w:rPr>
              <w:t>?</w:t>
            </w:r>
          </w:p>
        </w:tc>
        <w:tc>
          <w:tcPr>
            <w:tcW w:w="1368" w:type="dxa"/>
          </w:tcPr>
          <w:p w:rsidR="00CB1280" w:rsidRDefault="00CB1280" w:rsidP="003A2287">
            <w:pPr>
              <w:pStyle w:val="TSDStyle"/>
              <w:rPr>
                <w:b/>
                <w:sz w:val="18"/>
                <w:szCs w:val="18"/>
              </w:rPr>
            </w:pPr>
            <w:r>
              <w:rPr>
                <w:b/>
                <w:sz w:val="18"/>
                <w:szCs w:val="18"/>
              </w:rPr>
              <w:t>Exemption:</w:t>
            </w:r>
          </w:p>
          <w:p w:rsidR="00CB1280" w:rsidRPr="003A2287" w:rsidRDefault="00CB1280" w:rsidP="003A2287">
            <w:pPr>
              <w:pStyle w:val="TSDStyle"/>
              <w:rPr>
                <w:b/>
                <w:sz w:val="18"/>
                <w:szCs w:val="18"/>
              </w:rPr>
            </w:pPr>
            <w:r w:rsidRPr="003A2287">
              <w:rPr>
                <w:b/>
                <w:sz w:val="18"/>
                <w:szCs w:val="18"/>
              </w:rPr>
              <w:t>Is it a process tank as defined in 60.111b?</w:t>
            </w:r>
            <w:r w:rsidRPr="003A2287">
              <w:rPr>
                <w:b/>
                <w:sz w:val="18"/>
                <w:szCs w:val="18"/>
                <w:vertAlign w:val="superscript"/>
              </w:rPr>
              <w:t>2</w:t>
            </w:r>
          </w:p>
        </w:tc>
        <w:tc>
          <w:tcPr>
            <w:tcW w:w="1242" w:type="dxa"/>
          </w:tcPr>
          <w:p w:rsidR="00CB1280" w:rsidRDefault="00CB1280" w:rsidP="003A2287">
            <w:pPr>
              <w:pStyle w:val="TSDStyle"/>
              <w:rPr>
                <w:b/>
                <w:sz w:val="18"/>
                <w:szCs w:val="18"/>
              </w:rPr>
            </w:pPr>
            <w:r>
              <w:rPr>
                <w:b/>
                <w:sz w:val="18"/>
                <w:szCs w:val="18"/>
              </w:rPr>
              <w:t xml:space="preserve">Is </w:t>
            </w:r>
            <w:proofErr w:type="spellStart"/>
            <w:r>
              <w:rPr>
                <w:b/>
                <w:sz w:val="18"/>
                <w:szCs w:val="18"/>
              </w:rPr>
              <w:t>supb</w:t>
            </w:r>
            <w:proofErr w:type="spellEnd"/>
            <w:r>
              <w:rPr>
                <w:b/>
                <w:sz w:val="18"/>
                <w:szCs w:val="18"/>
              </w:rPr>
              <w:t>. Kb applicable, after exemptions?</w:t>
            </w:r>
          </w:p>
        </w:tc>
      </w:tr>
      <w:tr w:rsidR="00CB1280" w:rsidRPr="00D67DFB" w:rsidTr="00CB1280">
        <w:tc>
          <w:tcPr>
            <w:tcW w:w="918" w:type="dxa"/>
          </w:tcPr>
          <w:p w:rsidR="00CB1280" w:rsidRPr="00A778DD" w:rsidRDefault="00A778DD" w:rsidP="00637ACC">
            <w:pPr>
              <w:pStyle w:val="TSDStyle"/>
              <w:rPr>
                <w:i/>
                <w:sz w:val="20"/>
                <w:szCs w:val="20"/>
              </w:rPr>
            </w:pPr>
            <w:r w:rsidRPr="00A778DD">
              <w:rPr>
                <w:i/>
                <w:sz w:val="20"/>
                <w:szCs w:val="20"/>
              </w:rPr>
              <w:t>EQ 123</w:t>
            </w:r>
          </w:p>
          <w:p w:rsidR="00CB1280" w:rsidRPr="00A778DD" w:rsidRDefault="00CB1280" w:rsidP="00637ACC">
            <w:pPr>
              <w:pStyle w:val="TSDStyle"/>
              <w:rPr>
                <w:i/>
                <w:sz w:val="20"/>
                <w:szCs w:val="20"/>
              </w:rPr>
            </w:pPr>
            <w:r w:rsidRPr="00A778DD">
              <w:rPr>
                <w:i/>
                <w:sz w:val="20"/>
                <w:szCs w:val="20"/>
              </w:rPr>
              <w:t xml:space="preserve">TK </w:t>
            </w:r>
            <w:r w:rsidR="00A778DD" w:rsidRPr="00A778DD">
              <w:rPr>
                <w:i/>
                <w:sz w:val="20"/>
                <w:szCs w:val="20"/>
              </w:rPr>
              <w:t>003</w:t>
            </w:r>
          </w:p>
          <w:p w:rsidR="00CB1280" w:rsidRPr="00A778DD" w:rsidRDefault="00A778DD" w:rsidP="00A778DD">
            <w:pPr>
              <w:pStyle w:val="TSDStyle"/>
              <w:rPr>
                <w:i/>
                <w:sz w:val="20"/>
                <w:szCs w:val="20"/>
              </w:rPr>
            </w:pPr>
            <w:r w:rsidRPr="00A778DD">
              <w:rPr>
                <w:i/>
                <w:sz w:val="20"/>
                <w:szCs w:val="20"/>
              </w:rPr>
              <w:t>1808</w:t>
            </w:r>
          </w:p>
        </w:tc>
        <w:tc>
          <w:tcPr>
            <w:tcW w:w="990" w:type="dxa"/>
          </w:tcPr>
          <w:p w:rsidR="00CB1280" w:rsidRPr="00A778DD" w:rsidRDefault="00CB1280" w:rsidP="00637ACC">
            <w:pPr>
              <w:pStyle w:val="TSDStyle"/>
              <w:rPr>
                <w:i/>
                <w:sz w:val="20"/>
                <w:szCs w:val="20"/>
              </w:rPr>
            </w:pPr>
            <w:r w:rsidRPr="00A778DD">
              <w:rPr>
                <w:i/>
                <w:sz w:val="20"/>
                <w:szCs w:val="20"/>
              </w:rPr>
              <w:t>500,000</w:t>
            </w:r>
          </w:p>
        </w:tc>
        <w:tc>
          <w:tcPr>
            <w:tcW w:w="990" w:type="dxa"/>
          </w:tcPr>
          <w:p w:rsidR="00CB1280" w:rsidRPr="00A778DD" w:rsidRDefault="00CB1280" w:rsidP="00637ACC">
            <w:pPr>
              <w:pStyle w:val="TSDStyle"/>
              <w:rPr>
                <w:i/>
                <w:sz w:val="20"/>
                <w:szCs w:val="20"/>
              </w:rPr>
            </w:pPr>
            <w:r w:rsidRPr="00A778DD">
              <w:rPr>
                <w:i/>
                <w:sz w:val="20"/>
                <w:szCs w:val="20"/>
              </w:rPr>
              <w:t>1892.7</w:t>
            </w:r>
          </w:p>
        </w:tc>
        <w:tc>
          <w:tcPr>
            <w:tcW w:w="1170" w:type="dxa"/>
          </w:tcPr>
          <w:p w:rsidR="00CB1280" w:rsidRPr="00A778DD" w:rsidRDefault="00CB1280" w:rsidP="00637ACC">
            <w:pPr>
              <w:pStyle w:val="TSDStyle"/>
              <w:rPr>
                <w:i/>
                <w:sz w:val="20"/>
                <w:szCs w:val="20"/>
              </w:rPr>
            </w:pPr>
            <w:r w:rsidRPr="00A778DD">
              <w:rPr>
                <w:i/>
                <w:sz w:val="20"/>
                <w:szCs w:val="20"/>
              </w:rPr>
              <w:t>200-proof Ethanol</w:t>
            </w:r>
          </w:p>
          <w:p w:rsidR="00CB1280" w:rsidRPr="00A778DD" w:rsidRDefault="00CB1280" w:rsidP="00637ACC">
            <w:pPr>
              <w:pStyle w:val="TSDStyle"/>
              <w:rPr>
                <w:i/>
                <w:sz w:val="20"/>
                <w:szCs w:val="20"/>
              </w:rPr>
            </w:pPr>
            <w:r w:rsidRPr="00A778DD">
              <w:rPr>
                <w:i/>
                <w:sz w:val="20"/>
                <w:szCs w:val="20"/>
              </w:rPr>
              <w:t>(E-100)</w:t>
            </w:r>
          </w:p>
        </w:tc>
        <w:tc>
          <w:tcPr>
            <w:tcW w:w="1162" w:type="dxa"/>
          </w:tcPr>
          <w:p w:rsidR="00A778DD" w:rsidRPr="00A778DD" w:rsidRDefault="00FE58A2" w:rsidP="00A778DD">
            <w:pPr>
              <w:pStyle w:val="TSDStyle"/>
              <w:rPr>
                <w:i/>
                <w:sz w:val="20"/>
                <w:szCs w:val="20"/>
              </w:rPr>
            </w:pPr>
            <w:r w:rsidRPr="00FE58A2">
              <w:rPr>
                <w:i/>
                <w:sz w:val="20"/>
                <w:szCs w:val="20"/>
                <w:highlight w:val="green"/>
              </w:rPr>
              <w:t xml:space="preserve">6.3 </w:t>
            </w:r>
            <w:proofErr w:type="spellStart"/>
            <w:r w:rsidRPr="00FE58A2">
              <w:rPr>
                <w:i/>
                <w:sz w:val="20"/>
                <w:szCs w:val="20"/>
                <w:highlight w:val="green"/>
              </w:rPr>
              <w:t>kPa</w:t>
            </w:r>
            <w:proofErr w:type="spellEnd"/>
            <w:r w:rsidRPr="00FE58A2">
              <w:rPr>
                <w:i/>
                <w:sz w:val="20"/>
                <w:szCs w:val="20"/>
                <w:highlight w:val="green"/>
              </w:rPr>
              <w:t xml:space="preserve"> @ 22C/73F</w:t>
            </w:r>
          </w:p>
          <w:p w:rsidR="00CB1280" w:rsidRPr="00A778DD" w:rsidRDefault="00CB1280" w:rsidP="00637ACC">
            <w:pPr>
              <w:pStyle w:val="TSDStyle"/>
              <w:rPr>
                <w:i/>
                <w:sz w:val="20"/>
                <w:szCs w:val="20"/>
              </w:rPr>
            </w:pPr>
            <w:r w:rsidRPr="00A778DD">
              <w:rPr>
                <w:i/>
                <w:sz w:val="20"/>
                <w:szCs w:val="20"/>
              </w:rPr>
              <w:t>&gt;5.2 kPa</w:t>
            </w:r>
          </w:p>
        </w:tc>
        <w:tc>
          <w:tcPr>
            <w:tcW w:w="1538" w:type="dxa"/>
          </w:tcPr>
          <w:p w:rsidR="00CB1280" w:rsidRPr="00A778DD" w:rsidRDefault="00CB1280" w:rsidP="00CB1280">
            <w:pPr>
              <w:pStyle w:val="TSDStyle"/>
              <w:rPr>
                <w:i/>
                <w:sz w:val="20"/>
                <w:szCs w:val="20"/>
              </w:rPr>
            </w:pPr>
            <w:r w:rsidRPr="00A778DD">
              <w:rPr>
                <w:i/>
                <w:sz w:val="20"/>
                <w:szCs w:val="20"/>
              </w:rPr>
              <w:t>Yes</w:t>
            </w:r>
            <w:r w:rsidR="004500F6">
              <w:rPr>
                <w:i/>
                <w:sz w:val="20"/>
                <w:szCs w:val="20"/>
              </w:rPr>
              <w:t>, Kb applies</w:t>
            </w:r>
          </w:p>
        </w:tc>
        <w:tc>
          <w:tcPr>
            <w:tcW w:w="1440" w:type="dxa"/>
          </w:tcPr>
          <w:p w:rsidR="00CB1280" w:rsidRPr="00A778DD" w:rsidRDefault="00CB1280" w:rsidP="00637ACC">
            <w:pPr>
              <w:pStyle w:val="TSDStyle"/>
              <w:rPr>
                <w:i/>
                <w:sz w:val="20"/>
                <w:szCs w:val="20"/>
              </w:rPr>
            </w:pPr>
            <w:r w:rsidRPr="00A778DD">
              <w:rPr>
                <w:i/>
                <w:sz w:val="20"/>
                <w:szCs w:val="20"/>
              </w:rPr>
              <w:t>No</w:t>
            </w:r>
          </w:p>
        </w:tc>
        <w:tc>
          <w:tcPr>
            <w:tcW w:w="1368" w:type="dxa"/>
          </w:tcPr>
          <w:p w:rsidR="00CB1280" w:rsidRPr="00A778DD" w:rsidRDefault="00CB1280" w:rsidP="00637ACC">
            <w:pPr>
              <w:pStyle w:val="TSDStyle"/>
              <w:rPr>
                <w:i/>
                <w:sz w:val="20"/>
                <w:szCs w:val="20"/>
              </w:rPr>
            </w:pPr>
            <w:r w:rsidRPr="00A778DD">
              <w:rPr>
                <w:i/>
                <w:sz w:val="20"/>
                <w:szCs w:val="20"/>
              </w:rPr>
              <w:t>No</w:t>
            </w:r>
          </w:p>
        </w:tc>
        <w:tc>
          <w:tcPr>
            <w:tcW w:w="1242" w:type="dxa"/>
          </w:tcPr>
          <w:p w:rsidR="00CB1280" w:rsidRPr="00A778DD" w:rsidRDefault="00CB1280" w:rsidP="00637ACC">
            <w:pPr>
              <w:pStyle w:val="TSDStyle"/>
              <w:rPr>
                <w:b/>
                <w:i/>
                <w:sz w:val="20"/>
                <w:szCs w:val="20"/>
              </w:rPr>
            </w:pPr>
            <w:r w:rsidRPr="00A778DD">
              <w:rPr>
                <w:b/>
                <w:i/>
                <w:sz w:val="20"/>
                <w:szCs w:val="20"/>
              </w:rPr>
              <w:t>YES</w:t>
            </w:r>
          </w:p>
        </w:tc>
      </w:tr>
      <w:tr w:rsidR="00CB1280" w:rsidRPr="00D67DFB" w:rsidTr="00CB1280">
        <w:tc>
          <w:tcPr>
            <w:tcW w:w="918" w:type="dxa"/>
          </w:tcPr>
          <w:p w:rsidR="00CB1280" w:rsidRPr="00A778DD" w:rsidRDefault="00CB1280" w:rsidP="00637ACC">
            <w:pPr>
              <w:pStyle w:val="TSDStyle"/>
              <w:rPr>
                <w:i/>
                <w:sz w:val="20"/>
                <w:szCs w:val="20"/>
              </w:rPr>
            </w:pPr>
            <w:r w:rsidRPr="00A778DD">
              <w:rPr>
                <w:i/>
                <w:sz w:val="20"/>
                <w:szCs w:val="20"/>
              </w:rPr>
              <w:t>EQ152</w:t>
            </w:r>
          </w:p>
          <w:p w:rsidR="00CB1280" w:rsidRPr="00A778DD" w:rsidRDefault="00CB1280" w:rsidP="00637ACC">
            <w:pPr>
              <w:pStyle w:val="TSDStyle"/>
              <w:rPr>
                <w:i/>
                <w:sz w:val="20"/>
                <w:szCs w:val="20"/>
              </w:rPr>
            </w:pPr>
            <w:r w:rsidRPr="00A778DD">
              <w:rPr>
                <w:i/>
                <w:sz w:val="20"/>
                <w:szCs w:val="20"/>
              </w:rPr>
              <w:t>TK001</w:t>
            </w:r>
          </w:p>
          <w:p w:rsidR="00CB1280" w:rsidRPr="00A778DD" w:rsidRDefault="00CB1280" w:rsidP="00637ACC">
            <w:pPr>
              <w:pStyle w:val="TSDStyle"/>
              <w:rPr>
                <w:i/>
                <w:sz w:val="20"/>
                <w:szCs w:val="20"/>
              </w:rPr>
            </w:pPr>
            <w:r w:rsidRPr="00A778DD">
              <w:rPr>
                <w:i/>
                <w:sz w:val="20"/>
                <w:szCs w:val="20"/>
              </w:rPr>
              <w:t>Day-2</w:t>
            </w:r>
          </w:p>
        </w:tc>
        <w:tc>
          <w:tcPr>
            <w:tcW w:w="990" w:type="dxa"/>
          </w:tcPr>
          <w:p w:rsidR="00CB1280" w:rsidRPr="00A778DD" w:rsidRDefault="00CB1280" w:rsidP="00637ACC">
            <w:pPr>
              <w:pStyle w:val="TSDStyle"/>
              <w:rPr>
                <w:i/>
                <w:sz w:val="20"/>
                <w:szCs w:val="20"/>
              </w:rPr>
            </w:pPr>
            <w:r w:rsidRPr="00A778DD">
              <w:rPr>
                <w:i/>
                <w:sz w:val="20"/>
                <w:szCs w:val="20"/>
              </w:rPr>
              <w:t>38,958</w:t>
            </w:r>
          </w:p>
        </w:tc>
        <w:tc>
          <w:tcPr>
            <w:tcW w:w="990" w:type="dxa"/>
          </w:tcPr>
          <w:p w:rsidR="00CB1280" w:rsidRPr="00A778DD" w:rsidRDefault="00CB1280" w:rsidP="00637ACC">
            <w:pPr>
              <w:pStyle w:val="TSDStyle"/>
              <w:rPr>
                <w:i/>
                <w:sz w:val="20"/>
                <w:szCs w:val="20"/>
              </w:rPr>
            </w:pPr>
            <w:r w:rsidRPr="00A778DD">
              <w:rPr>
                <w:i/>
                <w:sz w:val="20"/>
                <w:szCs w:val="20"/>
              </w:rPr>
              <w:t>147.47</w:t>
            </w:r>
          </w:p>
        </w:tc>
        <w:tc>
          <w:tcPr>
            <w:tcW w:w="1170" w:type="dxa"/>
          </w:tcPr>
          <w:p w:rsidR="00CB1280" w:rsidRPr="00A778DD" w:rsidRDefault="00CB1280" w:rsidP="00637ACC">
            <w:pPr>
              <w:pStyle w:val="TSDStyle"/>
              <w:rPr>
                <w:i/>
                <w:sz w:val="20"/>
                <w:szCs w:val="20"/>
              </w:rPr>
            </w:pPr>
            <w:r w:rsidRPr="00A778DD">
              <w:rPr>
                <w:i/>
                <w:sz w:val="20"/>
                <w:szCs w:val="20"/>
              </w:rPr>
              <w:t xml:space="preserve">200-proof Ethanol </w:t>
            </w:r>
          </w:p>
          <w:p w:rsidR="00CB1280" w:rsidRPr="00A778DD" w:rsidRDefault="00CB1280" w:rsidP="00637ACC">
            <w:pPr>
              <w:pStyle w:val="TSDStyle"/>
              <w:rPr>
                <w:i/>
                <w:sz w:val="20"/>
                <w:szCs w:val="20"/>
              </w:rPr>
            </w:pPr>
            <w:r w:rsidRPr="00A778DD">
              <w:rPr>
                <w:i/>
                <w:sz w:val="20"/>
                <w:szCs w:val="20"/>
              </w:rPr>
              <w:t>(E-100)</w:t>
            </w:r>
          </w:p>
        </w:tc>
        <w:tc>
          <w:tcPr>
            <w:tcW w:w="1162" w:type="dxa"/>
          </w:tcPr>
          <w:p w:rsidR="00FE58A2" w:rsidRPr="00A778DD" w:rsidRDefault="00FE58A2" w:rsidP="00FE58A2">
            <w:pPr>
              <w:pStyle w:val="TSDStyle"/>
              <w:rPr>
                <w:i/>
                <w:sz w:val="20"/>
                <w:szCs w:val="20"/>
              </w:rPr>
            </w:pPr>
            <w:r>
              <w:rPr>
                <w:i/>
                <w:sz w:val="20"/>
                <w:szCs w:val="20"/>
              </w:rPr>
              <w:t xml:space="preserve">6.3 </w:t>
            </w:r>
            <w:proofErr w:type="spellStart"/>
            <w:r>
              <w:rPr>
                <w:i/>
                <w:sz w:val="20"/>
                <w:szCs w:val="20"/>
              </w:rPr>
              <w:t>kPa</w:t>
            </w:r>
            <w:proofErr w:type="spellEnd"/>
            <w:r>
              <w:rPr>
                <w:i/>
                <w:sz w:val="20"/>
                <w:szCs w:val="20"/>
              </w:rPr>
              <w:t xml:space="preserve"> @ 22C/73F</w:t>
            </w:r>
          </w:p>
          <w:p w:rsidR="00CB1280" w:rsidRPr="00A778DD" w:rsidRDefault="00CB1280" w:rsidP="00637ACC">
            <w:pPr>
              <w:pStyle w:val="TSDStyle"/>
              <w:rPr>
                <w:i/>
                <w:sz w:val="20"/>
                <w:szCs w:val="20"/>
              </w:rPr>
            </w:pPr>
            <w:r w:rsidRPr="00A778DD">
              <w:rPr>
                <w:i/>
                <w:sz w:val="20"/>
                <w:szCs w:val="20"/>
              </w:rPr>
              <w:t xml:space="preserve">&gt;5.2 </w:t>
            </w:r>
            <w:proofErr w:type="spellStart"/>
            <w:r w:rsidRPr="00A778DD">
              <w:rPr>
                <w:i/>
                <w:sz w:val="20"/>
                <w:szCs w:val="20"/>
              </w:rPr>
              <w:t>kPa</w:t>
            </w:r>
            <w:proofErr w:type="spellEnd"/>
            <w:r w:rsidRPr="00A778DD">
              <w:rPr>
                <w:i/>
                <w:sz w:val="20"/>
                <w:szCs w:val="20"/>
              </w:rPr>
              <w:t xml:space="preserve"> </w:t>
            </w:r>
          </w:p>
          <w:p w:rsidR="00CB1280" w:rsidRPr="00A778DD" w:rsidRDefault="00CB1280" w:rsidP="00637ACC">
            <w:pPr>
              <w:pStyle w:val="TSDStyle"/>
              <w:rPr>
                <w:i/>
                <w:sz w:val="20"/>
                <w:szCs w:val="20"/>
              </w:rPr>
            </w:pPr>
            <w:r w:rsidRPr="00A778DD">
              <w:rPr>
                <w:i/>
                <w:sz w:val="20"/>
                <w:szCs w:val="20"/>
              </w:rPr>
              <w:t>(0.754 psi)</w:t>
            </w:r>
          </w:p>
        </w:tc>
        <w:tc>
          <w:tcPr>
            <w:tcW w:w="1538" w:type="dxa"/>
          </w:tcPr>
          <w:p w:rsidR="00CB1280" w:rsidRPr="00A778DD" w:rsidRDefault="00CB1280" w:rsidP="00CB1280">
            <w:pPr>
              <w:pStyle w:val="TSDStyle"/>
              <w:rPr>
                <w:i/>
                <w:sz w:val="20"/>
                <w:szCs w:val="20"/>
              </w:rPr>
            </w:pPr>
            <w:r w:rsidRPr="004500F6">
              <w:rPr>
                <w:i/>
                <w:sz w:val="20"/>
                <w:szCs w:val="20"/>
                <w:highlight w:val="green"/>
              </w:rPr>
              <w:t>Yes</w:t>
            </w:r>
            <w:r w:rsidR="004500F6" w:rsidRPr="004500F6">
              <w:rPr>
                <w:i/>
                <w:sz w:val="20"/>
                <w:szCs w:val="20"/>
                <w:highlight w:val="green"/>
              </w:rPr>
              <w:t>, but…</w:t>
            </w:r>
          </w:p>
        </w:tc>
        <w:tc>
          <w:tcPr>
            <w:tcW w:w="1440" w:type="dxa"/>
          </w:tcPr>
          <w:p w:rsidR="00CB1280" w:rsidRPr="00A778DD" w:rsidRDefault="00CB1280" w:rsidP="00637ACC">
            <w:pPr>
              <w:pStyle w:val="TSDStyle"/>
              <w:rPr>
                <w:i/>
                <w:sz w:val="20"/>
                <w:szCs w:val="20"/>
              </w:rPr>
            </w:pPr>
            <w:r w:rsidRPr="00A778DD">
              <w:rPr>
                <w:i/>
                <w:sz w:val="20"/>
                <w:szCs w:val="20"/>
              </w:rPr>
              <w:t>Yes, exempt</w:t>
            </w:r>
          </w:p>
        </w:tc>
        <w:tc>
          <w:tcPr>
            <w:tcW w:w="1368" w:type="dxa"/>
          </w:tcPr>
          <w:p w:rsidR="00CB1280" w:rsidRPr="00A778DD" w:rsidRDefault="00CB1280" w:rsidP="00637ACC">
            <w:pPr>
              <w:pStyle w:val="TSDStyle"/>
              <w:rPr>
                <w:i/>
                <w:sz w:val="20"/>
                <w:szCs w:val="20"/>
              </w:rPr>
            </w:pPr>
            <w:r w:rsidRPr="00A778DD">
              <w:rPr>
                <w:i/>
                <w:sz w:val="20"/>
                <w:szCs w:val="20"/>
              </w:rPr>
              <w:t>Yes, exempt</w:t>
            </w:r>
          </w:p>
        </w:tc>
        <w:tc>
          <w:tcPr>
            <w:tcW w:w="1242" w:type="dxa"/>
          </w:tcPr>
          <w:p w:rsidR="00CB1280" w:rsidRPr="00A778DD" w:rsidRDefault="00CB1280" w:rsidP="00637ACC">
            <w:pPr>
              <w:pStyle w:val="TSDStyle"/>
              <w:rPr>
                <w:i/>
                <w:sz w:val="20"/>
                <w:szCs w:val="20"/>
              </w:rPr>
            </w:pPr>
            <w:r w:rsidRPr="00A778DD">
              <w:rPr>
                <w:i/>
                <w:sz w:val="20"/>
                <w:szCs w:val="20"/>
              </w:rPr>
              <w:t>NO</w:t>
            </w:r>
          </w:p>
        </w:tc>
      </w:tr>
      <w:tr w:rsidR="00CB1280" w:rsidRPr="00D67DFB" w:rsidTr="00CB1280">
        <w:tc>
          <w:tcPr>
            <w:tcW w:w="918" w:type="dxa"/>
          </w:tcPr>
          <w:p w:rsidR="00CB1280" w:rsidRPr="00A778DD" w:rsidRDefault="00CB1280" w:rsidP="00637ACC">
            <w:pPr>
              <w:pStyle w:val="TSDStyle"/>
              <w:rPr>
                <w:i/>
                <w:sz w:val="20"/>
                <w:szCs w:val="20"/>
              </w:rPr>
            </w:pPr>
            <w:r w:rsidRPr="00A778DD">
              <w:rPr>
                <w:i/>
                <w:sz w:val="20"/>
                <w:szCs w:val="20"/>
              </w:rPr>
              <w:t>EQ156</w:t>
            </w:r>
          </w:p>
          <w:p w:rsidR="00CB1280" w:rsidRPr="00A778DD" w:rsidRDefault="00CB1280" w:rsidP="00637ACC">
            <w:pPr>
              <w:pStyle w:val="TSDStyle"/>
              <w:rPr>
                <w:i/>
                <w:sz w:val="20"/>
                <w:szCs w:val="20"/>
              </w:rPr>
            </w:pPr>
            <w:r w:rsidRPr="00A778DD">
              <w:rPr>
                <w:i/>
                <w:sz w:val="20"/>
                <w:szCs w:val="20"/>
              </w:rPr>
              <w:t>TK003</w:t>
            </w:r>
          </w:p>
          <w:p w:rsidR="00CB1280" w:rsidRPr="00A778DD" w:rsidRDefault="00CB1280" w:rsidP="00637ACC">
            <w:pPr>
              <w:pStyle w:val="TSDStyle"/>
              <w:rPr>
                <w:i/>
                <w:sz w:val="20"/>
                <w:szCs w:val="20"/>
              </w:rPr>
            </w:pPr>
            <w:r w:rsidRPr="00A778DD">
              <w:rPr>
                <w:i/>
                <w:sz w:val="20"/>
                <w:szCs w:val="20"/>
              </w:rPr>
              <w:t>PS-1</w:t>
            </w:r>
          </w:p>
        </w:tc>
        <w:tc>
          <w:tcPr>
            <w:tcW w:w="990" w:type="dxa"/>
          </w:tcPr>
          <w:p w:rsidR="00CB1280" w:rsidRPr="00A778DD" w:rsidRDefault="00CB1280" w:rsidP="00637ACC">
            <w:pPr>
              <w:pStyle w:val="TSDStyle"/>
              <w:rPr>
                <w:i/>
                <w:sz w:val="20"/>
                <w:szCs w:val="20"/>
              </w:rPr>
            </w:pPr>
            <w:r w:rsidRPr="00A778DD">
              <w:rPr>
                <w:i/>
                <w:sz w:val="20"/>
                <w:szCs w:val="20"/>
              </w:rPr>
              <w:t>189,393</w:t>
            </w:r>
          </w:p>
        </w:tc>
        <w:tc>
          <w:tcPr>
            <w:tcW w:w="990" w:type="dxa"/>
          </w:tcPr>
          <w:p w:rsidR="00CB1280" w:rsidRPr="00A778DD" w:rsidRDefault="00CB1280" w:rsidP="00637ACC">
            <w:pPr>
              <w:pStyle w:val="TSDStyle"/>
              <w:rPr>
                <w:i/>
                <w:sz w:val="20"/>
                <w:szCs w:val="20"/>
              </w:rPr>
            </w:pPr>
            <w:r w:rsidRPr="00A778DD">
              <w:rPr>
                <w:i/>
                <w:sz w:val="20"/>
                <w:szCs w:val="20"/>
              </w:rPr>
              <w:t>716.93</w:t>
            </w:r>
          </w:p>
        </w:tc>
        <w:tc>
          <w:tcPr>
            <w:tcW w:w="1170" w:type="dxa"/>
          </w:tcPr>
          <w:p w:rsidR="00CB1280" w:rsidRPr="00A778DD" w:rsidRDefault="00CB1280" w:rsidP="00637ACC">
            <w:pPr>
              <w:pStyle w:val="TSDStyle"/>
              <w:rPr>
                <w:i/>
                <w:sz w:val="20"/>
                <w:szCs w:val="20"/>
              </w:rPr>
            </w:pPr>
            <w:r w:rsidRPr="00A778DD">
              <w:rPr>
                <w:i/>
                <w:sz w:val="20"/>
                <w:szCs w:val="20"/>
              </w:rPr>
              <w:t xml:space="preserve">Denatured Ethanol </w:t>
            </w:r>
          </w:p>
          <w:p w:rsidR="00CB1280" w:rsidRPr="00A778DD" w:rsidRDefault="00CB1280" w:rsidP="00637ACC">
            <w:pPr>
              <w:pStyle w:val="TSDStyle"/>
              <w:rPr>
                <w:i/>
                <w:sz w:val="20"/>
                <w:szCs w:val="20"/>
              </w:rPr>
            </w:pPr>
            <w:r w:rsidRPr="00A778DD">
              <w:rPr>
                <w:i/>
                <w:sz w:val="20"/>
                <w:szCs w:val="20"/>
              </w:rPr>
              <w:t>(E 95)</w:t>
            </w:r>
          </w:p>
        </w:tc>
        <w:tc>
          <w:tcPr>
            <w:tcW w:w="1162" w:type="dxa"/>
          </w:tcPr>
          <w:p w:rsidR="00FE58A2" w:rsidRPr="00A778DD" w:rsidRDefault="00FE58A2" w:rsidP="00FE58A2">
            <w:pPr>
              <w:pStyle w:val="TSDStyle"/>
              <w:rPr>
                <w:i/>
                <w:sz w:val="20"/>
                <w:szCs w:val="20"/>
              </w:rPr>
            </w:pPr>
            <w:r>
              <w:rPr>
                <w:i/>
                <w:sz w:val="20"/>
                <w:szCs w:val="20"/>
              </w:rPr>
              <w:t xml:space="preserve">6.3 </w:t>
            </w:r>
            <w:proofErr w:type="spellStart"/>
            <w:r>
              <w:rPr>
                <w:i/>
                <w:sz w:val="20"/>
                <w:szCs w:val="20"/>
              </w:rPr>
              <w:t>kPa</w:t>
            </w:r>
            <w:proofErr w:type="spellEnd"/>
            <w:r>
              <w:rPr>
                <w:i/>
                <w:sz w:val="20"/>
                <w:szCs w:val="20"/>
              </w:rPr>
              <w:t xml:space="preserve"> @ 22C/73F</w:t>
            </w:r>
          </w:p>
          <w:p w:rsidR="00CB1280" w:rsidRPr="00A778DD" w:rsidRDefault="00CB1280" w:rsidP="00637ACC">
            <w:pPr>
              <w:pStyle w:val="TSDStyle"/>
              <w:rPr>
                <w:i/>
                <w:sz w:val="20"/>
                <w:szCs w:val="20"/>
              </w:rPr>
            </w:pPr>
            <w:r w:rsidRPr="00A778DD">
              <w:rPr>
                <w:i/>
                <w:sz w:val="20"/>
                <w:szCs w:val="20"/>
              </w:rPr>
              <w:t xml:space="preserve">&gt;5.2 </w:t>
            </w:r>
            <w:proofErr w:type="spellStart"/>
            <w:r w:rsidRPr="00A778DD">
              <w:rPr>
                <w:i/>
                <w:sz w:val="20"/>
                <w:szCs w:val="20"/>
              </w:rPr>
              <w:t>kPa</w:t>
            </w:r>
            <w:proofErr w:type="spellEnd"/>
          </w:p>
        </w:tc>
        <w:tc>
          <w:tcPr>
            <w:tcW w:w="1538" w:type="dxa"/>
          </w:tcPr>
          <w:p w:rsidR="00CB1280" w:rsidRPr="00A778DD" w:rsidRDefault="00CB1280" w:rsidP="00637ACC">
            <w:pPr>
              <w:rPr>
                <w:i/>
                <w:sz w:val="20"/>
                <w:szCs w:val="20"/>
              </w:rPr>
            </w:pPr>
            <w:r w:rsidRPr="00A778DD">
              <w:rPr>
                <w:i/>
                <w:sz w:val="20"/>
                <w:szCs w:val="20"/>
              </w:rPr>
              <w:t>Yes, Kb applies</w:t>
            </w:r>
          </w:p>
        </w:tc>
        <w:tc>
          <w:tcPr>
            <w:tcW w:w="1440" w:type="dxa"/>
          </w:tcPr>
          <w:p w:rsidR="00CB1280" w:rsidRPr="00A778DD" w:rsidRDefault="00CB1280" w:rsidP="00637ACC">
            <w:pPr>
              <w:rPr>
                <w:i/>
                <w:sz w:val="20"/>
                <w:szCs w:val="20"/>
              </w:rPr>
            </w:pPr>
            <w:r w:rsidRPr="00A778DD">
              <w:rPr>
                <w:i/>
                <w:sz w:val="20"/>
                <w:szCs w:val="20"/>
              </w:rPr>
              <w:t>No</w:t>
            </w:r>
          </w:p>
        </w:tc>
        <w:tc>
          <w:tcPr>
            <w:tcW w:w="1368" w:type="dxa"/>
          </w:tcPr>
          <w:p w:rsidR="00CB1280" w:rsidRPr="00A778DD" w:rsidRDefault="00CB1280" w:rsidP="00637ACC">
            <w:pPr>
              <w:rPr>
                <w:i/>
                <w:sz w:val="20"/>
                <w:szCs w:val="20"/>
              </w:rPr>
            </w:pPr>
            <w:r w:rsidRPr="00A778DD">
              <w:rPr>
                <w:i/>
                <w:sz w:val="20"/>
                <w:szCs w:val="20"/>
              </w:rPr>
              <w:t>No</w:t>
            </w:r>
          </w:p>
        </w:tc>
        <w:tc>
          <w:tcPr>
            <w:tcW w:w="1242" w:type="dxa"/>
          </w:tcPr>
          <w:p w:rsidR="00CB1280" w:rsidRPr="00A778DD" w:rsidRDefault="00CB1280" w:rsidP="00637ACC">
            <w:pPr>
              <w:rPr>
                <w:b/>
                <w:i/>
                <w:sz w:val="20"/>
                <w:szCs w:val="20"/>
              </w:rPr>
            </w:pPr>
            <w:r w:rsidRPr="00A778DD">
              <w:rPr>
                <w:b/>
                <w:i/>
                <w:sz w:val="20"/>
                <w:szCs w:val="20"/>
              </w:rPr>
              <w:t>YES</w:t>
            </w:r>
          </w:p>
        </w:tc>
      </w:tr>
      <w:tr w:rsidR="00CB1280" w:rsidRPr="00D67DFB" w:rsidTr="00CB1280">
        <w:tc>
          <w:tcPr>
            <w:tcW w:w="918" w:type="dxa"/>
          </w:tcPr>
          <w:p w:rsidR="00CB1280" w:rsidRPr="00A778DD" w:rsidRDefault="00CB1280" w:rsidP="00637ACC">
            <w:pPr>
              <w:pStyle w:val="TSDStyle"/>
              <w:rPr>
                <w:i/>
                <w:sz w:val="20"/>
                <w:szCs w:val="20"/>
              </w:rPr>
            </w:pPr>
            <w:r w:rsidRPr="00A778DD">
              <w:rPr>
                <w:i/>
                <w:sz w:val="20"/>
                <w:szCs w:val="20"/>
              </w:rPr>
              <w:t>EQ153</w:t>
            </w:r>
          </w:p>
          <w:p w:rsidR="00CB1280" w:rsidRPr="00A778DD" w:rsidRDefault="00CB1280" w:rsidP="00637ACC">
            <w:pPr>
              <w:pStyle w:val="TSDStyle"/>
              <w:rPr>
                <w:i/>
                <w:sz w:val="20"/>
                <w:szCs w:val="20"/>
              </w:rPr>
            </w:pPr>
            <w:r w:rsidRPr="00A778DD">
              <w:rPr>
                <w:i/>
                <w:sz w:val="20"/>
                <w:szCs w:val="20"/>
              </w:rPr>
              <w:t>TK004</w:t>
            </w:r>
          </w:p>
          <w:p w:rsidR="00CB1280" w:rsidRPr="00A778DD" w:rsidRDefault="00CB1280" w:rsidP="00637ACC">
            <w:pPr>
              <w:pStyle w:val="TSDStyle"/>
              <w:rPr>
                <w:i/>
                <w:sz w:val="20"/>
                <w:szCs w:val="20"/>
              </w:rPr>
            </w:pPr>
            <w:r w:rsidRPr="00A778DD">
              <w:rPr>
                <w:i/>
                <w:sz w:val="20"/>
                <w:szCs w:val="20"/>
              </w:rPr>
              <w:t>Day-3</w:t>
            </w:r>
          </w:p>
        </w:tc>
        <w:tc>
          <w:tcPr>
            <w:tcW w:w="990" w:type="dxa"/>
          </w:tcPr>
          <w:p w:rsidR="00CB1280" w:rsidRPr="00A778DD" w:rsidRDefault="00CB1280" w:rsidP="00637ACC">
            <w:pPr>
              <w:pStyle w:val="TSDStyle"/>
              <w:rPr>
                <w:i/>
                <w:sz w:val="20"/>
                <w:szCs w:val="20"/>
              </w:rPr>
            </w:pPr>
            <w:r w:rsidRPr="00A778DD">
              <w:rPr>
                <w:i/>
                <w:sz w:val="20"/>
                <w:szCs w:val="20"/>
              </w:rPr>
              <w:t>79,897</w:t>
            </w:r>
          </w:p>
        </w:tc>
        <w:tc>
          <w:tcPr>
            <w:tcW w:w="990" w:type="dxa"/>
          </w:tcPr>
          <w:p w:rsidR="00CB1280" w:rsidRPr="00A778DD" w:rsidRDefault="00CB1280" w:rsidP="00637ACC">
            <w:pPr>
              <w:pStyle w:val="TSDStyle"/>
              <w:rPr>
                <w:i/>
                <w:sz w:val="20"/>
                <w:szCs w:val="20"/>
              </w:rPr>
            </w:pPr>
            <w:r w:rsidRPr="00A778DD">
              <w:rPr>
                <w:i/>
                <w:sz w:val="20"/>
                <w:szCs w:val="20"/>
              </w:rPr>
              <w:t>302.44</w:t>
            </w:r>
          </w:p>
        </w:tc>
        <w:tc>
          <w:tcPr>
            <w:tcW w:w="1170" w:type="dxa"/>
          </w:tcPr>
          <w:p w:rsidR="00CB1280" w:rsidRPr="00A778DD" w:rsidRDefault="00CB1280" w:rsidP="00637ACC">
            <w:pPr>
              <w:pStyle w:val="TSDStyle"/>
              <w:rPr>
                <w:i/>
                <w:sz w:val="20"/>
                <w:szCs w:val="20"/>
              </w:rPr>
            </w:pPr>
            <w:r w:rsidRPr="00A778DD">
              <w:rPr>
                <w:i/>
                <w:sz w:val="20"/>
                <w:szCs w:val="20"/>
              </w:rPr>
              <w:t>200-proof</w:t>
            </w:r>
          </w:p>
          <w:p w:rsidR="00CB1280" w:rsidRPr="00A778DD" w:rsidRDefault="00CB1280" w:rsidP="00637ACC">
            <w:pPr>
              <w:pStyle w:val="TSDStyle"/>
              <w:rPr>
                <w:i/>
                <w:sz w:val="20"/>
                <w:szCs w:val="20"/>
              </w:rPr>
            </w:pPr>
            <w:r w:rsidRPr="00A778DD">
              <w:rPr>
                <w:i/>
                <w:sz w:val="20"/>
                <w:szCs w:val="20"/>
              </w:rPr>
              <w:t xml:space="preserve">Ethanol </w:t>
            </w:r>
          </w:p>
          <w:p w:rsidR="00CB1280" w:rsidRPr="00A778DD" w:rsidRDefault="00CB1280" w:rsidP="00637ACC">
            <w:pPr>
              <w:pStyle w:val="TSDStyle"/>
              <w:rPr>
                <w:i/>
                <w:sz w:val="20"/>
                <w:szCs w:val="20"/>
              </w:rPr>
            </w:pPr>
            <w:r w:rsidRPr="00A778DD">
              <w:rPr>
                <w:i/>
                <w:sz w:val="20"/>
                <w:szCs w:val="20"/>
              </w:rPr>
              <w:t>(E-100)</w:t>
            </w:r>
          </w:p>
        </w:tc>
        <w:tc>
          <w:tcPr>
            <w:tcW w:w="1162" w:type="dxa"/>
          </w:tcPr>
          <w:p w:rsidR="00FE58A2" w:rsidRPr="00A778DD" w:rsidRDefault="00FE58A2" w:rsidP="00FE58A2">
            <w:pPr>
              <w:pStyle w:val="TSDStyle"/>
              <w:rPr>
                <w:i/>
                <w:sz w:val="20"/>
                <w:szCs w:val="20"/>
              </w:rPr>
            </w:pPr>
            <w:r>
              <w:rPr>
                <w:i/>
                <w:sz w:val="20"/>
                <w:szCs w:val="20"/>
              </w:rPr>
              <w:t xml:space="preserve">6.3 </w:t>
            </w:r>
            <w:proofErr w:type="spellStart"/>
            <w:r>
              <w:rPr>
                <w:i/>
                <w:sz w:val="20"/>
                <w:szCs w:val="20"/>
              </w:rPr>
              <w:t>kPa</w:t>
            </w:r>
            <w:proofErr w:type="spellEnd"/>
            <w:r>
              <w:rPr>
                <w:i/>
                <w:sz w:val="20"/>
                <w:szCs w:val="20"/>
              </w:rPr>
              <w:t xml:space="preserve"> @ 22C/73F</w:t>
            </w:r>
          </w:p>
          <w:p w:rsidR="00CB1280" w:rsidRPr="00A778DD" w:rsidRDefault="00CB1280" w:rsidP="00637ACC">
            <w:pPr>
              <w:pStyle w:val="TSDStyle"/>
              <w:rPr>
                <w:i/>
                <w:sz w:val="20"/>
                <w:szCs w:val="20"/>
              </w:rPr>
            </w:pPr>
            <w:r w:rsidRPr="00A778DD">
              <w:rPr>
                <w:i/>
                <w:sz w:val="20"/>
                <w:szCs w:val="20"/>
              </w:rPr>
              <w:t xml:space="preserve">&gt;5.2 </w:t>
            </w:r>
            <w:proofErr w:type="spellStart"/>
            <w:r w:rsidRPr="00A778DD">
              <w:rPr>
                <w:i/>
                <w:sz w:val="20"/>
                <w:szCs w:val="20"/>
              </w:rPr>
              <w:t>kPa</w:t>
            </w:r>
            <w:proofErr w:type="spellEnd"/>
          </w:p>
        </w:tc>
        <w:tc>
          <w:tcPr>
            <w:tcW w:w="1538" w:type="dxa"/>
          </w:tcPr>
          <w:p w:rsidR="00CB1280" w:rsidRPr="00A778DD" w:rsidRDefault="00CB1280" w:rsidP="00CB1280">
            <w:pPr>
              <w:rPr>
                <w:i/>
                <w:sz w:val="20"/>
                <w:szCs w:val="20"/>
              </w:rPr>
            </w:pPr>
            <w:r w:rsidRPr="004500F6">
              <w:rPr>
                <w:i/>
                <w:sz w:val="20"/>
                <w:szCs w:val="20"/>
                <w:highlight w:val="green"/>
              </w:rPr>
              <w:t>Yes</w:t>
            </w:r>
            <w:r w:rsidR="004500F6" w:rsidRPr="004500F6">
              <w:rPr>
                <w:i/>
                <w:sz w:val="20"/>
                <w:szCs w:val="20"/>
                <w:highlight w:val="green"/>
              </w:rPr>
              <w:t>, but…</w:t>
            </w:r>
          </w:p>
        </w:tc>
        <w:tc>
          <w:tcPr>
            <w:tcW w:w="1440" w:type="dxa"/>
          </w:tcPr>
          <w:p w:rsidR="00CB1280" w:rsidRPr="00A778DD" w:rsidRDefault="00CB1280" w:rsidP="00637ACC">
            <w:pPr>
              <w:rPr>
                <w:i/>
                <w:sz w:val="20"/>
                <w:szCs w:val="20"/>
              </w:rPr>
            </w:pPr>
            <w:r w:rsidRPr="00A778DD">
              <w:rPr>
                <w:i/>
                <w:sz w:val="20"/>
                <w:szCs w:val="20"/>
              </w:rPr>
              <w:t>No</w:t>
            </w:r>
          </w:p>
        </w:tc>
        <w:tc>
          <w:tcPr>
            <w:tcW w:w="1368" w:type="dxa"/>
          </w:tcPr>
          <w:p w:rsidR="00CB1280" w:rsidRPr="00A778DD" w:rsidRDefault="00CB1280" w:rsidP="00637ACC">
            <w:pPr>
              <w:rPr>
                <w:i/>
                <w:sz w:val="20"/>
                <w:szCs w:val="20"/>
              </w:rPr>
            </w:pPr>
            <w:r w:rsidRPr="00A778DD">
              <w:rPr>
                <w:i/>
                <w:sz w:val="20"/>
                <w:szCs w:val="20"/>
              </w:rPr>
              <w:t>Yes, exempt</w:t>
            </w:r>
          </w:p>
        </w:tc>
        <w:tc>
          <w:tcPr>
            <w:tcW w:w="1242" w:type="dxa"/>
          </w:tcPr>
          <w:p w:rsidR="00CB1280" w:rsidRPr="00A778DD" w:rsidRDefault="00CB1280" w:rsidP="00637ACC">
            <w:pPr>
              <w:rPr>
                <w:i/>
                <w:sz w:val="20"/>
                <w:szCs w:val="20"/>
              </w:rPr>
            </w:pPr>
            <w:r w:rsidRPr="00A778DD">
              <w:rPr>
                <w:i/>
                <w:sz w:val="20"/>
                <w:szCs w:val="20"/>
              </w:rPr>
              <w:t>NO</w:t>
            </w:r>
          </w:p>
        </w:tc>
      </w:tr>
      <w:tr w:rsidR="00CB1280" w:rsidRPr="00D67DFB" w:rsidTr="00CB1280">
        <w:tc>
          <w:tcPr>
            <w:tcW w:w="918" w:type="dxa"/>
          </w:tcPr>
          <w:p w:rsidR="00CB1280" w:rsidRPr="00A778DD" w:rsidRDefault="00CB1280" w:rsidP="00637ACC">
            <w:pPr>
              <w:pStyle w:val="TSDStyle"/>
              <w:rPr>
                <w:i/>
                <w:sz w:val="20"/>
                <w:szCs w:val="20"/>
              </w:rPr>
            </w:pPr>
            <w:r w:rsidRPr="00A778DD">
              <w:rPr>
                <w:i/>
                <w:sz w:val="20"/>
                <w:szCs w:val="20"/>
              </w:rPr>
              <w:t>EQ154</w:t>
            </w:r>
          </w:p>
          <w:p w:rsidR="00CB1280" w:rsidRPr="00A778DD" w:rsidRDefault="00CB1280" w:rsidP="00637ACC">
            <w:pPr>
              <w:pStyle w:val="TSDStyle"/>
              <w:rPr>
                <w:i/>
                <w:sz w:val="20"/>
                <w:szCs w:val="20"/>
              </w:rPr>
            </w:pPr>
            <w:r w:rsidRPr="00A778DD">
              <w:rPr>
                <w:i/>
                <w:sz w:val="20"/>
                <w:szCs w:val="20"/>
              </w:rPr>
              <w:t>TK005</w:t>
            </w:r>
          </w:p>
          <w:p w:rsidR="00CB1280" w:rsidRPr="00A778DD" w:rsidRDefault="00CB1280" w:rsidP="00637ACC">
            <w:pPr>
              <w:pStyle w:val="TSDStyle"/>
              <w:rPr>
                <w:i/>
                <w:sz w:val="20"/>
                <w:szCs w:val="20"/>
              </w:rPr>
            </w:pPr>
            <w:r w:rsidRPr="00A778DD">
              <w:rPr>
                <w:i/>
                <w:sz w:val="20"/>
                <w:szCs w:val="20"/>
              </w:rPr>
              <w:t>DN-1</w:t>
            </w:r>
          </w:p>
        </w:tc>
        <w:tc>
          <w:tcPr>
            <w:tcW w:w="990" w:type="dxa"/>
          </w:tcPr>
          <w:p w:rsidR="00CB1280" w:rsidRPr="00A778DD" w:rsidRDefault="00CB1280" w:rsidP="00637ACC">
            <w:pPr>
              <w:pStyle w:val="TSDStyle"/>
              <w:rPr>
                <w:i/>
                <w:sz w:val="20"/>
                <w:szCs w:val="20"/>
              </w:rPr>
            </w:pPr>
            <w:r w:rsidRPr="00A778DD">
              <w:rPr>
                <w:i/>
                <w:sz w:val="20"/>
                <w:szCs w:val="20"/>
              </w:rPr>
              <w:t>21,220</w:t>
            </w:r>
          </w:p>
        </w:tc>
        <w:tc>
          <w:tcPr>
            <w:tcW w:w="990" w:type="dxa"/>
          </w:tcPr>
          <w:p w:rsidR="00CB1280" w:rsidRPr="00A778DD" w:rsidRDefault="00CB1280" w:rsidP="00637ACC">
            <w:pPr>
              <w:pStyle w:val="TSDStyle"/>
              <w:rPr>
                <w:i/>
                <w:sz w:val="20"/>
                <w:szCs w:val="20"/>
              </w:rPr>
            </w:pPr>
            <w:r w:rsidRPr="00A778DD">
              <w:rPr>
                <w:i/>
                <w:sz w:val="20"/>
                <w:szCs w:val="20"/>
              </w:rPr>
              <w:t>80.33</w:t>
            </w:r>
          </w:p>
        </w:tc>
        <w:tc>
          <w:tcPr>
            <w:tcW w:w="1170" w:type="dxa"/>
          </w:tcPr>
          <w:p w:rsidR="00CB1280" w:rsidRPr="00A778DD" w:rsidRDefault="00CB1280" w:rsidP="00637ACC">
            <w:pPr>
              <w:pStyle w:val="TSDStyle"/>
              <w:rPr>
                <w:i/>
                <w:sz w:val="20"/>
                <w:szCs w:val="20"/>
              </w:rPr>
            </w:pPr>
            <w:r w:rsidRPr="00A778DD">
              <w:rPr>
                <w:i/>
                <w:sz w:val="20"/>
                <w:szCs w:val="20"/>
              </w:rPr>
              <w:t>Gasoline</w:t>
            </w:r>
          </w:p>
        </w:tc>
        <w:tc>
          <w:tcPr>
            <w:tcW w:w="1162" w:type="dxa"/>
          </w:tcPr>
          <w:p w:rsidR="00CB1280" w:rsidRPr="00A778DD" w:rsidRDefault="00CB1280" w:rsidP="00637ACC">
            <w:pPr>
              <w:pStyle w:val="TSDStyle"/>
              <w:rPr>
                <w:i/>
                <w:sz w:val="20"/>
                <w:szCs w:val="20"/>
              </w:rPr>
            </w:pPr>
            <w:r w:rsidRPr="00A778DD">
              <w:rPr>
                <w:i/>
                <w:sz w:val="20"/>
                <w:szCs w:val="20"/>
              </w:rPr>
              <w:t>&gt; 27.6 kPa</w:t>
            </w:r>
          </w:p>
        </w:tc>
        <w:tc>
          <w:tcPr>
            <w:tcW w:w="1538" w:type="dxa"/>
          </w:tcPr>
          <w:p w:rsidR="00CB1280" w:rsidRPr="00A778DD" w:rsidRDefault="00CB1280" w:rsidP="00CB1280">
            <w:pPr>
              <w:rPr>
                <w:i/>
                <w:sz w:val="20"/>
                <w:szCs w:val="20"/>
              </w:rPr>
            </w:pPr>
            <w:r w:rsidRPr="00A778DD">
              <w:rPr>
                <w:i/>
                <w:sz w:val="20"/>
                <w:szCs w:val="20"/>
              </w:rPr>
              <w:t>Yes</w:t>
            </w:r>
            <w:r w:rsidR="004500F6">
              <w:rPr>
                <w:i/>
                <w:sz w:val="20"/>
                <w:szCs w:val="20"/>
              </w:rPr>
              <w:t>, Kb applies</w:t>
            </w:r>
          </w:p>
        </w:tc>
        <w:tc>
          <w:tcPr>
            <w:tcW w:w="1440" w:type="dxa"/>
          </w:tcPr>
          <w:p w:rsidR="00CB1280" w:rsidRPr="00A778DD" w:rsidRDefault="00CB1280" w:rsidP="00637ACC">
            <w:pPr>
              <w:rPr>
                <w:i/>
                <w:sz w:val="20"/>
                <w:szCs w:val="20"/>
              </w:rPr>
            </w:pPr>
            <w:r w:rsidRPr="00A778DD">
              <w:rPr>
                <w:i/>
                <w:sz w:val="20"/>
                <w:szCs w:val="20"/>
              </w:rPr>
              <w:t>No</w:t>
            </w:r>
          </w:p>
        </w:tc>
        <w:tc>
          <w:tcPr>
            <w:tcW w:w="1368" w:type="dxa"/>
          </w:tcPr>
          <w:p w:rsidR="00CB1280" w:rsidRPr="00A778DD" w:rsidRDefault="00CB1280" w:rsidP="00637ACC">
            <w:pPr>
              <w:rPr>
                <w:i/>
                <w:sz w:val="20"/>
                <w:szCs w:val="20"/>
              </w:rPr>
            </w:pPr>
            <w:r w:rsidRPr="00A778DD">
              <w:rPr>
                <w:i/>
                <w:sz w:val="20"/>
                <w:szCs w:val="20"/>
              </w:rPr>
              <w:t>No</w:t>
            </w:r>
          </w:p>
        </w:tc>
        <w:tc>
          <w:tcPr>
            <w:tcW w:w="1242" w:type="dxa"/>
          </w:tcPr>
          <w:p w:rsidR="00CB1280" w:rsidRPr="00A778DD" w:rsidRDefault="00CB1280" w:rsidP="00637ACC">
            <w:pPr>
              <w:rPr>
                <w:b/>
                <w:i/>
                <w:sz w:val="20"/>
                <w:szCs w:val="20"/>
              </w:rPr>
            </w:pPr>
            <w:r w:rsidRPr="00A778DD">
              <w:rPr>
                <w:b/>
                <w:i/>
                <w:sz w:val="20"/>
                <w:szCs w:val="20"/>
              </w:rPr>
              <w:t>YES</w:t>
            </w:r>
          </w:p>
        </w:tc>
      </w:tr>
      <w:tr w:rsidR="00A778DD" w:rsidRPr="00D67DFB" w:rsidTr="00CB1280">
        <w:tc>
          <w:tcPr>
            <w:tcW w:w="918" w:type="dxa"/>
          </w:tcPr>
          <w:p w:rsidR="00A778DD" w:rsidRPr="00A778DD" w:rsidRDefault="00A778DD" w:rsidP="00A778DD">
            <w:pPr>
              <w:pStyle w:val="TSDStyle"/>
              <w:rPr>
                <w:i/>
                <w:sz w:val="20"/>
                <w:szCs w:val="20"/>
              </w:rPr>
            </w:pPr>
            <w:r w:rsidRPr="00A778DD">
              <w:rPr>
                <w:i/>
                <w:sz w:val="20"/>
                <w:szCs w:val="20"/>
              </w:rPr>
              <w:t>EQ151</w:t>
            </w:r>
          </w:p>
          <w:p w:rsidR="00A778DD" w:rsidRPr="00A778DD" w:rsidRDefault="00A778DD" w:rsidP="00A778DD">
            <w:pPr>
              <w:pStyle w:val="TSDStyle"/>
              <w:rPr>
                <w:i/>
                <w:sz w:val="20"/>
                <w:szCs w:val="20"/>
              </w:rPr>
            </w:pPr>
            <w:r w:rsidRPr="00A778DD">
              <w:rPr>
                <w:i/>
                <w:sz w:val="20"/>
                <w:szCs w:val="20"/>
              </w:rPr>
              <w:t>TK008</w:t>
            </w:r>
          </w:p>
          <w:p w:rsidR="00A778DD" w:rsidRPr="00A778DD" w:rsidRDefault="00A778DD" w:rsidP="00A778DD">
            <w:pPr>
              <w:pStyle w:val="TSDStyle"/>
              <w:rPr>
                <w:i/>
                <w:sz w:val="20"/>
                <w:szCs w:val="20"/>
              </w:rPr>
            </w:pPr>
            <w:r w:rsidRPr="00A778DD">
              <w:rPr>
                <w:i/>
                <w:sz w:val="20"/>
                <w:szCs w:val="20"/>
              </w:rPr>
              <w:t>190</w:t>
            </w:r>
          </w:p>
        </w:tc>
        <w:tc>
          <w:tcPr>
            <w:tcW w:w="990" w:type="dxa"/>
          </w:tcPr>
          <w:p w:rsidR="00A778DD" w:rsidRPr="00A778DD" w:rsidRDefault="00A778DD" w:rsidP="00A778DD">
            <w:pPr>
              <w:pStyle w:val="TSDStyle"/>
              <w:rPr>
                <w:i/>
                <w:sz w:val="20"/>
                <w:szCs w:val="20"/>
              </w:rPr>
            </w:pPr>
            <w:r w:rsidRPr="00A778DD">
              <w:rPr>
                <w:i/>
                <w:sz w:val="20"/>
                <w:szCs w:val="20"/>
              </w:rPr>
              <w:t>86,947</w:t>
            </w:r>
          </w:p>
        </w:tc>
        <w:tc>
          <w:tcPr>
            <w:tcW w:w="990" w:type="dxa"/>
          </w:tcPr>
          <w:p w:rsidR="00A778DD" w:rsidRPr="00A778DD" w:rsidRDefault="00A778DD" w:rsidP="00A778DD">
            <w:pPr>
              <w:pStyle w:val="TSDStyle"/>
              <w:rPr>
                <w:i/>
                <w:sz w:val="20"/>
                <w:szCs w:val="20"/>
              </w:rPr>
            </w:pPr>
            <w:r w:rsidRPr="00A778DD">
              <w:rPr>
                <w:i/>
                <w:sz w:val="20"/>
                <w:szCs w:val="20"/>
              </w:rPr>
              <w:t>329.13</w:t>
            </w:r>
          </w:p>
        </w:tc>
        <w:tc>
          <w:tcPr>
            <w:tcW w:w="1170" w:type="dxa"/>
          </w:tcPr>
          <w:p w:rsidR="00A778DD" w:rsidRPr="00A778DD" w:rsidRDefault="00A778DD" w:rsidP="00A778DD">
            <w:pPr>
              <w:pStyle w:val="TSDStyle"/>
              <w:rPr>
                <w:i/>
                <w:sz w:val="20"/>
                <w:szCs w:val="20"/>
              </w:rPr>
            </w:pPr>
            <w:r w:rsidRPr="00A778DD">
              <w:rPr>
                <w:i/>
                <w:sz w:val="20"/>
                <w:szCs w:val="20"/>
              </w:rPr>
              <w:t>190-proof Ethanol</w:t>
            </w:r>
          </w:p>
        </w:tc>
        <w:tc>
          <w:tcPr>
            <w:tcW w:w="1162" w:type="dxa"/>
          </w:tcPr>
          <w:p w:rsidR="00FE58A2" w:rsidRPr="00A778DD" w:rsidRDefault="00FE58A2" w:rsidP="00FE58A2">
            <w:pPr>
              <w:pStyle w:val="TSDStyle"/>
              <w:rPr>
                <w:i/>
                <w:sz w:val="20"/>
                <w:szCs w:val="20"/>
              </w:rPr>
            </w:pPr>
            <w:r>
              <w:rPr>
                <w:i/>
                <w:sz w:val="20"/>
                <w:szCs w:val="20"/>
              </w:rPr>
              <w:t xml:space="preserve">6.3 </w:t>
            </w:r>
            <w:proofErr w:type="spellStart"/>
            <w:r>
              <w:rPr>
                <w:i/>
                <w:sz w:val="20"/>
                <w:szCs w:val="20"/>
              </w:rPr>
              <w:t>kPa</w:t>
            </w:r>
            <w:proofErr w:type="spellEnd"/>
            <w:r>
              <w:rPr>
                <w:i/>
                <w:sz w:val="20"/>
                <w:szCs w:val="20"/>
              </w:rPr>
              <w:t xml:space="preserve"> @ 22C/73F</w:t>
            </w:r>
          </w:p>
          <w:p w:rsidR="00A778DD" w:rsidRPr="00A778DD" w:rsidRDefault="00A778DD" w:rsidP="00A778DD">
            <w:pPr>
              <w:pStyle w:val="TSDStyle"/>
              <w:rPr>
                <w:i/>
                <w:sz w:val="20"/>
                <w:szCs w:val="20"/>
              </w:rPr>
            </w:pPr>
            <w:r w:rsidRPr="00A778DD">
              <w:rPr>
                <w:i/>
                <w:sz w:val="20"/>
                <w:szCs w:val="20"/>
              </w:rPr>
              <w:t xml:space="preserve">&gt;5.2 </w:t>
            </w:r>
            <w:proofErr w:type="spellStart"/>
            <w:r w:rsidRPr="00A778DD">
              <w:rPr>
                <w:i/>
                <w:sz w:val="20"/>
                <w:szCs w:val="20"/>
              </w:rPr>
              <w:t>kPa</w:t>
            </w:r>
            <w:proofErr w:type="spellEnd"/>
          </w:p>
        </w:tc>
        <w:tc>
          <w:tcPr>
            <w:tcW w:w="1538" w:type="dxa"/>
          </w:tcPr>
          <w:p w:rsidR="00A778DD" w:rsidRPr="00A778DD" w:rsidRDefault="00A778DD" w:rsidP="00A778DD">
            <w:pPr>
              <w:rPr>
                <w:i/>
                <w:sz w:val="20"/>
                <w:szCs w:val="20"/>
              </w:rPr>
            </w:pPr>
            <w:r w:rsidRPr="004500F6">
              <w:rPr>
                <w:i/>
                <w:sz w:val="20"/>
                <w:szCs w:val="20"/>
                <w:highlight w:val="green"/>
              </w:rPr>
              <w:t>Yes</w:t>
            </w:r>
            <w:r w:rsidR="004500F6" w:rsidRPr="004500F6">
              <w:rPr>
                <w:i/>
                <w:sz w:val="20"/>
                <w:szCs w:val="20"/>
                <w:highlight w:val="green"/>
              </w:rPr>
              <w:t>, but…</w:t>
            </w:r>
          </w:p>
        </w:tc>
        <w:tc>
          <w:tcPr>
            <w:tcW w:w="1440" w:type="dxa"/>
          </w:tcPr>
          <w:p w:rsidR="00A778DD" w:rsidRPr="00A778DD" w:rsidRDefault="00A778DD" w:rsidP="00A778DD">
            <w:pPr>
              <w:rPr>
                <w:i/>
                <w:sz w:val="20"/>
                <w:szCs w:val="20"/>
              </w:rPr>
            </w:pPr>
            <w:r w:rsidRPr="00A778DD">
              <w:rPr>
                <w:i/>
                <w:sz w:val="20"/>
                <w:szCs w:val="20"/>
              </w:rPr>
              <w:t>No</w:t>
            </w:r>
          </w:p>
        </w:tc>
        <w:tc>
          <w:tcPr>
            <w:tcW w:w="1368" w:type="dxa"/>
          </w:tcPr>
          <w:p w:rsidR="00A778DD" w:rsidRPr="00A778DD" w:rsidRDefault="00A778DD" w:rsidP="00A778DD">
            <w:pPr>
              <w:rPr>
                <w:i/>
                <w:sz w:val="20"/>
                <w:szCs w:val="20"/>
              </w:rPr>
            </w:pPr>
            <w:r w:rsidRPr="00A778DD">
              <w:rPr>
                <w:i/>
                <w:sz w:val="20"/>
                <w:szCs w:val="20"/>
              </w:rPr>
              <w:t>Yes, exempt</w:t>
            </w:r>
          </w:p>
        </w:tc>
        <w:tc>
          <w:tcPr>
            <w:tcW w:w="1242" w:type="dxa"/>
          </w:tcPr>
          <w:p w:rsidR="00A778DD" w:rsidRPr="00A778DD" w:rsidRDefault="00A778DD" w:rsidP="00A778DD">
            <w:pPr>
              <w:rPr>
                <w:i/>
                <w:sz w:val="20"/>
                <w:szCs w:val="20"/>
              </w:rPr>
            </w:pPr>
            <w:r w:rsidRPr="00A778DD">
              <w:rPr>
                <w:i/>
                <w:sz w:val="20"/>
                <w:szCs w:val="20"/>
              </w:rPr>
              <w:t>NO</w:t>
            </w:r>
          </w:p>
        </w:tc>
      </w:tr>
      <w:tr w:rsidR="00A778DD" w:rsidRPr="00D67DFB" w:rsidTr="00CB1280">
        <w:tc>
          <w:tcPr>
            <w:tcW w:w="918" w:type="dxa"/>
          </w:tcPr>
          <w:p w:rsidR="00A778DD" w:rsidRPr="00BB26D1" w:rsidRDefault="00A778DD" w:rsidP="00A778DD">
            <w:pPr>
              <w:pStyle w:val="TSDStyle"/>
              <w:rPr>
                <w:color w:val="00B050"/>
                <w:sz w:val="20"/>
                <w:szCs w:val="20"/>
              </w:rPr>
            </w:pPr>
          </w:p>
        </w:tc>
        <w:tc>
          <w:tcPr>
            <w:tcW w:w="990" w:type="dxa"/>
          </w:tcPr>
          <w:p w:rsidR="00A778DD" w:rsidRPr="00BB26D1" w:rsidRDefault="00A778DD" w:rsidP="00A778DD">
            <w:pPr>
              <w:pStyle w:val="TSDStyle"/>
              <w:rPr>
                <w:color w:val="00B050"/>
                <w:sz w:val="20"/>
                <w:szCs w:val="20"/>
              </w:rPr>
            </w:pPr>
          </w:p>
        </w:tc>
        <w:tc>
          <w:tcPr>
            <w:tcW w:w="990" w:type="dxa"/>
          </w:tcPr>
          <w:p w:rsidR="00A778DD" w:rsidRPr="00BB26D1" w:rsidRDefault="00A778DD" w:rsidP="00A778DD">
            <w:pPr>
              <w:pStyle w:val="TSDStyle"/>
              <w:rPr>
                <w:color w:val="00B050"/>
                <w:sz w:val="20"/>
                <w:szCs w:val="20"/>
              </w:rPr>
            </w:pPr>
          </w:p>
        </w:tc>
        <w:tc>
          <w:tcPr>
            <w:tcW w:w="1170" w:type="dxa"/>
          </w:tcPr>
          <w:p w:rsidR="00A778DD" w:rsidRPr="00BB26D1" w:rsidRDefault="00A778DD" w:rsidP="00A778DD">
            <w:pPr>
              <w:pStyle w:val="TSDStyle"/>
              <w:rPr>
                <w:color w:val="00B050"/>
                <w:sz w:val="20"/>
                <w:szCs w:val="20"/>
              </w:rPr>
            </w:pPr>
          </w:p>
        </w:tc>
        <w:tc>
          <w:tcPr>
            <w:tcW w:w="1162" w:type="dxa"/>
          </w:tcPr>
          <w:p w:rsidR="00A778DD" w:rsidRPr="00BB26D1" w:rsidRDefault="00A778DD" w:rsidP="00A778DD">
            <w:pPr>
              <w:pStyle w:val="TSDStyle"/>
              <w:rPr>
                <w:sz w:val="20"/>
                <w:szCs w:val="20"/>
              </w:rPr>
            </w:pPr>
          </w:p>
        </w:tc>
        <w:tc>
          <w:tcPr>
            <w:tcW w:w="1538" w:type="dxa"/>
          </w:tcPr>
          <w:p w:rsidR="00A778DD" w:rsidRPr="00BB26D1" w:rsidRDefault="00A778DD" w:rsidP="00A778DD">
            <w:pPr>
              <w:rPr>
                <w:color w:val="00B050"/>
                <w:sz w:val="20"/>
                <w:szCs w:val="20"/>
              </w:rPr>
            </w:pPr>
          </w:p>
        </w:tc>
        <w:tc>
          <w:tcPr>
            <w:tcW w:w="1440" w:type="dxa"/>
          </w:tcPr>
          <w:p w:rsidR="00A778DD" w:rsidRPr="00BB26D1" w:rsidRDefault="00A778DD" w:rsidP="00A778DD">
            <w:pPr>
              <w:rPr>
                <w:sz w:val="20"/>
                <w:szCs w:val="20"/>
              </w:rPr>
            </w:pPr>
          </w:p>
        </w:tc>
        <w:tc>
          <w:tcPr>
            <w:tcW w:w="1368" w:type="dxa"/>
          </w:tcPr>
          <w:p w:rsidR="00A778DD" w:rsidRPr="00BB26D1" w:rsidRDefault="00A778DD" w:rsidP="00A778DD">
            <w:pPr>
              <w:rPr>
                <w:sz w:val="20"/>
                <w:szCs w:val="20"/>
              </w:rPr>
            </w:pPr>
          </w:p>
        </w:tc>
        <w:tc>
          <w:tcPr>
            <w:tcW w:w="1242" w:type="dxa"/>
          </w:tcPr>
          <w:p w:rsidR="00A778DD" w:rsidRPr="00CB1280" w:rsidRDefault="00A778DD" w:rsidP="00A778DD">
            <w:pPr>
              <w:rPr>
                <w:b/>
                <w:sz w:val="20"/>
                <w:szCs w:val="20"/>
              </w:rPr>
            </w:pPr>
          </w:p>
        </w:tc>
      </w:tr>
      <w:tr w:rsidR="00A778DD" w:rsidRPr="00D67DFB" w:rsidTr="00CB1280">
        <w:tc>
          <w:tcPr>
            <w:tcW w:w="918" w:type="dxa"/>
          </w:tcPr>
          <w:p w:rsidR="00A778DD" w:rsidRPr="00BB26D1" w:rsidRDefault="00A778DD" w:rsidP="00A778DD">
            <w:pPr>
              <w:pStyle w:val="TSDStyle"/>
              <w:rPr>
                <w:color w:val="00B050"/>
                <w:sz w:val="20"/>
                <w:szCs w:val="20"/>
              </w:rPr>
            </w:pPr>
          </w:p>
        </w:tc>
        <w:tc>
          <w:tcPr>
            <w:tcW w:w="990" w:type="dxa"/>
          </w:tcPr>
          <w:p w:rsidR="00A778DD" w:rsidRPr="00BB26D1" w:rsidRDefault="00A778DD" w:rsidP="00A778DD">
            <w:pPr>
              <w:pStyle w:val="TSDStyle"/>
              <w:rPr>
                <w:color w:val="00B050"/>
                <w:sz w:val="20"/>
                <w:szCs w:val="20"/>
              </w:rPr>
            </w:pPr>
          </w:p>
        </w:tc>
        <w:tc>
          <w:tcPr>
            <w:tcW w:w="990" w:type="dxa"/>
          </w:tcPr>
          <w:p w:rsidR="00A778DD" w:rsidRPr="00BB26D1" w:rsidRDefault="00A778DD" w:rsidP="00A778DD">
            <w:pPr>
              <w:pStyle w:val="TSDStyle"/>
              <w:rPr>
                <w:color w:val="00B050"/>
                <w:sz w:val="20"/>
                <w:szCs w:val="20"/>
              </w:rPr>
            </w:pPr>
          </w:p>
        </w:tc>
        <w:tc>
          <w:tcPr>
            <w:tcW w:w="1170" w:type="dxa"/>
          </w:tcPr>
          <w:p w:rsidR="00A778DD" w:rsidRPr="00BB26D1" w:rsidRDefault="00A778DD" w:rsidP="00A778DD">
            <w:pPr>
              <w:pStyle w:val="TSDStyle"/>
              <w:rPr>
                <w:color w:val="00B050"/>
                <w:sz w:val="20"/>
                <w:szCs w:val="20"/>
              </w:rPr>
            </w:pPr>
          </w:p>
        </w:tc>
        <w:tc>
          <w:tcPr>
            <w:tcW w:w="1162" w:type="dxa"/>
          </w:tcPr>
          <w:p w:rsidR="00A778DD" w:rsidRPr="00BB26D1" w:rsidRDefault="00A778DD" w:rsidP="00A778DD">
            <w:pPr>
              <w:pStyle w:val="TSDStyle"/>
              <w:rPr>
                <w:sz w:val="20"/>
                <w:szCs w:val="20"/>
              </w:rPr>
            </w:pPr>
          </w:p>
        </w:tc>
        <w:tc>
          <w:tcPr>
            <w:tcW w:w="1538" w:type="dxa"/>
          </w:tcPr>
          <w:p w:rsidR="00A778DD" w:rsidRPr="00BB26D1" w:rsidRDefault="00A778DD" w:rsidP="00A778DD">
            <w:pPr>
              <w:rPr>
                <w:color w:val="00B050"/>
                <w:sz w:val="20"/>
                <w:szCs w:val="20"/>
              </w:rPr>
            </w:pPr>
          </w:p>
        </w:tc>
        <w:tc>
          <w:tcPr>
            <w:tcW w:w="1440" w:type="dxa"/>
          </w:tcPr>
          <w:p w:rsidR="00A778DD" w:rsidRPr="00BB26D1" w:rsidRDefault="00A778DD" w:rsidP="00A778DD">
            <w:pPr>
              <w:rPr>
                <w:sz w:val="20"/>
                <w:szCs w:val="20"/>
              </w:rPr>
            </w:pPr>
          </w:p>
        </w:tc>
        <w:tc>
          <w:tcPr>
            <w:tcW w:w="1368" w:type="dxa"/>
          </w:tcPr>
          <w:p w:rsidR="00A778DD" w:rsidRPr="00BB26D1" w:rsidRDefault="00A778DD" w:rsidP="00A778DD">
            <w:pPr>
              <w:rPr>
                <w:sz w:val="20"/>
                <w:szCs w:val="20"/>
              </w:rPr>
            </w:pPr>
          </w:p>
        </w:tc>
        <w:tc>
          <w:tcPr>
            <w:tcW w:w="1242" w:type="dxa"/>
          </w:tcPr>
          <w:p w:rsidR="00A778DD" w:rsidRPr="00CB1280" w:rsidRDefault="00A778DD" w:rsidP="00A778DD">
            <w:pPr>
              <w:rPr>
                <w:sz w:val="20"/>
                <w:szCs w:val="20"/>
              </w:rPr>
            </w:pPr>
          </w:p>
        </w:tc>
      </w:tr>
    </w:tbl>
    <w:p w:rsidR="00FE7811" w:rsidRPr="001D0C01" w:rsidRDefault="00CB1280" w:rsidP="00CB1280">
      <w:pPr>
        <w:pStyle w:val="TSDStyle"/>
        <w:rPr>
          <w:rFonts w:asciiTheme="minorHAnsi" w:hAnsiTheme="minorHAnsi" w:cs="Arial"/>
          <w:i/>
        </w:rPr>
      </w:pPr>
      <w:r w:rsidRPr="001D0C01">
        <w:rPr>
          <w:rFonts w:asciiTheme="minorHAnsi" w:hAnsiTheme="minorHAnsi"/>
          <w:i/>
          <w:highlight w:val="yellow"/>
        </w:rPr>
        <w:t xml:space="preserve">1. </w:t>
      </w:r>
      <w:r w:rsidR="00FE7811" w:rsidRPr="001D0C01">
        <w:rPr>
          <w:rFonts w:asciiTheme="minorHAnsi" w:hAnsiTheme="minorHAnsi"/>
          <w:i/>
          <w:highlight w:val="yellow"/>
        </w:rPr>
        <w:t xml:space="preserve">Max. </w:t>
      </w:r>
      <w:proofErr w:type="gramStart"/>
      <w:r w:rsidR="00FE7811" w:rsidRPr="001D0C01">
        <w:rPr>
          <w:rFonts w:asciiTheme="minorHAnsi" w:hAnsiTheme="minorHAnsi"/>
          <w:i/>
          <w:highlight w:val="yellow"/>
        </w:rPr>
        <w:t>vapor</w:t>
      </w:r>
      <w:proofErr w:type="gramEnd"/>
      <w:r w:rsidR="00FE7811" w:rsidRPr="001D0C01">
        <w:rPr>
          <w:rFonts w:asciiTheme="minorHAnsi" w:hAnsiTheme="minorHAnsi"/>
          <w:i/>
          <w:highlight w:val="yellow"/>
        </w:rPr>
        <w:t xml:space="preserve"> pressure is defined as </w:t>
      </w:r>
      <w:r w:rsidR="00FE7811" w:rsidRPr="001D0C01">
        <w:rPr>
          <w:rFonts w:asciiTheme="minorHAnsi" w:hAnsiTheme="minorHAnsi" w:cs="Arial"/>
          <w:i/>
          <w:highlight w:val="yellow"/>
        </w:rPr>
        <w:t>local maximum monthly average temperature as reported by the National Weather Service</w:t>
      </w:r>
      <w:r w:rsidR="00FE7811" w:rsidRPr="001D0C01">
        <w:rPr>
          <w:rFonts w:asciiTheme="minorHAnsi" w:hAnsiTheme="minorHAnsi" w:cs="Arial"/>
          <w:i/>
        </w:rPr>
        <w:t xml:space="preserve"> for VOL's stored at the ambient temperature. The vapor pressure used in the Tanks program is a different value based </w:t>
      </w:r>
      <w:r w:rsidR="00FE58A2" w:rsidRPr="001D0C01">
        <w:rPr>
          <w:rFonts w:asciiTheme="minorHAnsi" w:hAnsiTheme="minorHAnsi" w:cs="Arial"/>
          <w:i/>
        </w:rPr>
        <w:t xml:space="preserve">on a different averaging period. </w:t>
      </w:r>
      <w:proofErr w:type="gramStart"/>
      <w:r w:rsidR="00FE58A2" w:rsidRPr="001D0C01">
        <w:rPr>
          <w:rFonts w:asciiTheme="minorHAnsi" w:hAnsiTheme="minorHAnsi" w:cs="Arial"/>
          <w:i/>
        </w:rPr>
        <w:t>Typically</w:t>
      </w:r>
      <w:proofErr w:type="gramEnd"/>
      <w:r w:rsidR="00FE58A2" w:rsidRPr="001D0C01">
        <w:rPr>
          <w:rFonts w:asciiTheme="minorHAnsi" w:hAnsiTheme="minorHAnsi" w:cs="Arial"/>
          <w:i/>
        </w:rPr>
        <w:t xml:space="preserve"> July is the month with the maximum monthly average temperature. In Minnesota, that temperature would be around 73 degrees F/22 degrees C.</w:t>
      </w:r>
    </w:p>
    <w:p w:rsidR="00CB1280" w:rsidRPr="001D0C01" w:rsidRDefault="00CB1280" w:rsidP="00CB1280">
      <w:pPr>
        <w:pStyle w:val="TSDStyle"/>
        <w:rPr>
          <w:color w:val="FF0000"/>
        </w:rPr>
      </w:pPr>
      <w:r w:rsidRPr="001D0C01">
        <w:rPr>
          <w:color w:val="FF0000"/>
        </w:rPr>
        <w:t xml:space="preserve">Need to </w:t>
      </w:r>
      <w:proofErr w:type="gramStart"/>
      <w:r w:rsidRPr="001D0C01">
        <w:rPr>
          <w:color w:val="FF0000"/>
        </w:rPr>
        <w:t>get</w:t>
      </w:r>
      <w:proofErr w:type="gramEnd"/>
      <w:r w:rsidRPr="001D0C01">
        <w:rPr>
          <w:color w:val="FF0000"/>
        </w:rPr>
        <w:t xml:space="preserve"> updated max. </w:t>
      </w:r>
      <w:proofErr w:type="spellStart"/>
      <w:proofErr w:type="gramStart"/>
      <w:r w:rsidRPr="001D0C01">
        <w:rPr>
          <w:color w:val="FF0000"/>
        </w:rPr>
        <w:t>vp</w:t>
      </w:r>
      <w:proofErr w:type="spellEnd"/>
      <w:proofErr w:type="gramEnd"/>
      <w:r w:rsidRPr="001D0C01">
        <w:rPr>
          <w:color w:val="FF0000"/>
        </w:rPr>
        <w:t xml:space="preserve"> from Permittee (part of Kb notification), so you can populate the SI detail field in TEMPO.</w:t>
      </w:r>
    </w:p>
    <w:p w:rsidR="00CB1280" w:rsidRPr="001D0C01" w:rsidRDefault="00CB1280" w:rsidP="00CB1280">
      <w:pPr>
        <w:pStyle w:val="TSDStyle"/>
        <w:rPr>
          <w:rFonts w:asciiTheme="minorHAnsi" w:hAnsiTheme="minorHAnsi"/>
          <w:i/>
        </w:rPr>
      </w:pPr>
    </w:p>
    <w:p w:rsidR="00FE7811" w:rsidRPr="001D0C01" w:rsidRDefault="00FE7811" w:rsidP="00FE7811">
      <w:pPr>
        <w:pStyle w:val="TSDStyle"/>
        <w:rPr>
          <w:rFonts w:asciiTheme="minorHAnsi" w:hAnsiTheme="minorHAnsi"/>
          <w:i/>
        </w:rPr>
      </w:pPr>
      <w:r w:rsidRPr="001D0C01">
        <w:rPr>
          <w:rFonts w:asciiTheme="minorHAnsi" w:hAnsiTheme="minorHAnsi"/>
          <w:i/>
        </w:rPr>
        <w:t xml:space="preserve">2. See </w:t>
      </w:r>
      <w:r w:rsidRPr="001D0C01">
        <w:rPr>
          <w:rFonts w:asciiTheme="minorHAnsi" w:hAnsiTheme="minorHAnsi"/>
          <w:i/>
          <w:highlight w:val="yellow"/>
        </w:rPr>
        <w:t>EPA determination dated 11/20/2007 Process Tanks Defined, Control Number: 0800041</w:t>
      </w:r>
    </w:p>
    <w:p w:rsidR="004500F6" w:rsidRPr="001D0C01" w:rsidRDefault="004500F6" w:rsidP="00FE7811">
      <w:pPr>
        <w:pStyle w:val="TSDStyle"/>
        <w:rPr>
          <w:rFonts w:asciiTheme="minorHAnsi" w:hAnsiTheme="minorHAnsi"/>
          <w:i/>
        </w:rPr>
      </w:pPr>
    </w:p>
    <w:p w:rsidR="00B82241" w:rsidRPr="001D0C01" w:rsidRDefault="00A778DD" w:rsidP="001D0C01">
      <w:pPr>
        <w:pStyle w:val="TSDStyle"/>
        <w:rPr>
          <w:i/>
        </w:rPr>
      </w:pPr>
      <w:r w:rsidRPr="001D0C01">
        <w:rPr>
          <w:rFonts w:asciiTheme="minorHAnsi" w:hAnsiTheme="minorHAnsi"/>
          <w:i/>
          <w:highlight w:val="green"/>
        </w:rPr>
        <w:t xml:space="preserve">3. Information for tanks in AQ and AST </w:t>
      </w:r>
      <w:proofErr w:type="gramStart"/>
      <w:r w:rsidRPr="001D0C01">
        <w:rPr>
          <w:rFonts w:asciiTheme="minorHAnsi" w:hAnsiTheme="minorHAnsi"/>
          <w:i/>
          <w:highlight w:val="green"/>
        </w:rPr>
        <w:t xml:space="preserve">must </w:t>
      </w:r>
      <w:r w:rsidR="00AF62F4" w:rsidRPr="001D0C01">
        <w:rPr>
          <w:rFonts w:asciiTheme="minorHAnsi" w:hAnsiTheme="minorHAnsi"/>
          <w:i/>
          <w:highlight w:val="green"/>
        </w:rPr>
        <w:t>be related</w:t>
      </w:r>
      <w:proofErr w:type="gramEnd"/>
      <w:r w:rsidR="00AF62F4" w:rsidRPr="001D0C01">
        <w:rPr>
          <w:rFonts w:asciiTheme="minorHAnsi" w:hAnsiTheme="minorHAnsi"/>
          <w:i/>
          <w:highlight w:val="green"/>
        </w:rPr>
        <w:t xml:space="preserve"> in the Master File. Use </w:t>
      </w:r>
      <w:r w:rsidR="004500F6" w:rsidRPr="001D0C01">
        <w:rPr>
          <w:rFonts w:asciiTheme="minorHAnsi" w:hAnsiTheme="minorHAnsi"/>
          <w:i/>
          <w:highlight w:val="green"/>
        </w:rPr>
        <w:t xml:space="preserve">the </w:t>
      </w:r>
      <w:r w:rsidR="00AF62F4" w:rsidRPr="001D0C01">
        <w:rPr>
          <w:rFonts w:asciiTheme="minorHAnsi" w:hAnsiTheme="minorHAnsi"/>
          <w:i/>
          <w:highlight w:val="green"/>
        </w:rPr>
        <w:t xml:space="preserve">AST-AQ Tank Process checklist) to set up </w:t>
      </w:r>
      <w:r w:rsidR="004500F6" w:rsidRPr="001D0C01">
        <w:rPr>
          <w:rFonts w:asciiTheme="minorHAnsi" w:hAnsiTheme="minorHAnsi"/>
          <w:i/>
          <w:highlight w:val="green"/>
        </w:rPr>
        <w:t xml:space="preserve">the </w:t>
      </w:r>
      <w:r w:rsidR="00AF62F4" w:rsidRPr="001D0C01">
        <w:rPr>
          <w:rFonts w:asciiTheme="minorHAnsi" w:hAnsiTheme="minorHAnsi"/>
          <w:i/>
          <w:highlight w:val="green"/>
        </w:rPr>
        <w:t>relationship</w:t>
      </w:r>
      <w:r w:rsidRPr="001D0C01">
        <w:rPr>
          <w:rFonts w:asciiTheme="minorHAnsi" w:hAnsiTheme="minorHAnsi"/>
          <w:i/>
          <w:highlight w:val="green"/>
        </w:rPr>
        <w:t>.</w:t>
      </w:r>
      <w:r w:rsidR="00AF62F4" w:rsidRPr="001D0C01">
        <w:rPr>
          <w:rFonts w:asciiTheme="minorHAnsi" w:hAnsiTheme="minorHAnsi"/>
          <w:i/>
          <w:highlight w:val="green"/>
        </w:rPr>
        <w:t xml:space="preserve"> The information in TEMPO (e.g., capacity, material) should be the same. If not, explain in TSD. For instance, Permittee may use a larger capacity for PTE calculations to be conservative. The checklist </w:t>
      </w:r>
      <w:proofErr w:type="gramStart"/>
      <w:r w:rsidR="00AF62F4" w:rsidRPr="001D0C01">
        <w:rPr>
          <w:rFonts w:asciiTheme="minorHAnsi" w:hAnsiTheme="minorHAnsi"/>
          <w:i/>
          <w:highlight w:val="green"/>
        </w:rPr>
        <w:t>is linked</w:t>
      </w:r>
      <w:proofErr w:type="gramEnd"/>
      <w:r w:rsidR="00AF62F4" w:rsidRPr="001D0C01">
        <w:rPr>
          <w:rFonts w:asciiTheme="minorHAnsi" w:hAnsiTheme="minorHAnsi"/>
          <w:i/>
          <w:highlight w:val="green"/>
        </w:rPr>
        <w:t xml:space="preserve"> in the Permit Checklist-Tempo, </w:t>
      </w:r>
      <w:r w:rsidR="004500F6" w:rsidRPr="001D0C01">
        <w:rPr>
          <w:rFonts w:asciiTheme="minorHAnsi" w:hAnsiTheme="minorHAnsi"/>
          <w:i/>
          <w:highlight w:val="green"/>
        </w:rPr>
        <w:t>it can also be</w:t>
      </w:r>
      <w:r w:rsidR="00AF62F4" w:rsidRPr="001D0C01">
        <w:rPr>
          <w:rFonts w:asciiTheme="minorHAnsi" w:hAnsiTheme="minorHAnsi"/>
          <w:i/>
          <w:highlight w:val="green"/>
        </w:rPr>
        <w:t xml:space="preserve"> found at</w:t>
      </w:r>
      <w:r w:rsidR="00AF62F4" w:rsidRPr="001D0C01">
        <w:rPr>
          <w:rFonts w:asciiTheme="minorHAnsi" w:hAnsiTheme="minorHAnsi"/>
          <w:i/>
        </w:rPr>
        <w:t xml:space="preserve"> </w:t>
      </w:r>
      <w:r w:rsidR="00AF62F4" w:rsidRPr="001D0C01">
        <w:rPr>
          <w:rFonts w:asciiTheme="minorHAnsi" w:hAnsiTheme="minorHAnsi"/>
          <w:i/>
          <w:highlight w:val="green"/>
        </w:rPr>
        <w:t>(X:\\databases\AQ\WKPLAN\</w:t>
      </w:r>
      <w:proofErr w:type="spellStart"/>
      <w:r w:rsidR="00AF62F4" w:rsidRPr="001D0C01">
        <w:rPr>
          <w:rFonts w:asciiTheme="minorHAnsi" w:hAnsiTheme="minorHAnsi"/>
          <w:i/>
          <w:highlight w:val="green"/>
        </w:rPr>
        <w:t>PermitTeamDocuments</w:t>
      </w:r>
      <w:proofErr w:type="spellEnd"/>
      <w:r w:rsidR="00AF62F4" w:rsidRPr="001D0C01">
        <w:rPr>
          <w:rFonts w:asciiTheme="minorHAnsi" w:hAnsiTheme="minorHAnsi"/>
          <w:i/>
          <w:highlight w:val="green"/>
        </w:rPr>
        <w:t>\Tempo Checklists\Checklist References\AST-AQ tank process</w:t>
      </w:r>
      <w:r w:rsidR="004500F6" w:rsidRPr="001D0C01">
        <w:rPr>
          <w:rFonts w:asciiTheme="minorHAnsi" w:hAnsiTheme="minorHAnsi"/>
          <w:i/>
        </w:rPr>
        <w:t>.</w:t>
      </w:r>
    </w:p>
    <w:p w:rsidR="00FE7811" w:rsidRPr="00671F68" w:rsidRDefault="00FE7811" w:rsidP="00FE7811">
      <w:pPr>
        <w:pStyle w:val="TSDStyle"/>
      </w:pPr>
    </w:p>
    <w:p w:rsidR="00FE7811" w:rsidRPr="00E014B7" w:rsidRDefault="00B82241" w:rsidP="00FE7811">
      <w:pPr>
        <w:pStyle w:val="TSDStyle"/>
        <w:jc w:val="center"/>
        <w:rPr>
          <w:b/>
        </w:rPr>
      </w:pPr>
      <w:r>
        <w:rPr>
          <w:b/>
        </w:rPr>
        <w:t xml:space="preserve">Table 2: </w:t>
      </w:r>
      <w:r w:rsidR="00FE7811" w:rsidRPr="00E014B7">
        <w:rPr>
          <w:b/>
        </w:rPr>
        <w:t xml:space="preserve">40 CFR § </w:t>
      </w:r>
      <w:proofErr w:type="gramStart"/>
      <w:r w:rsidR="00FE7811" w:rsidRPr="00E014B7">
        <w:rPr>
          <w:b/>
        </w:rPr>
        <w:t>60.112b(</w:t>
      </w:r>
      <w:proofErr w:type="gramEnd"/>
      <w:r w:rsidR="00FE7811" w:rsidRPr="00E014B7">
        <w:rPr>
          <w:b/>
        </w:rPr>
        <w:t>a) Standard for VOC requiring a floating roof</w:t>
      </w:r>
    </w:p>
    <w:tbl>
      <w:tblPr>
        <w:tblStyle w:val="TableGrid"/>
        <w:tblW w:w="0" w:type="auto"/>
        <w:tblLook w:val="04A0" w:firstRow="1" w:lastRow="0" w:firstColumn="1" w:lastColumn="0" w:noHBand="0" w:noVBand="1"/>
      </w:tblPr>
      <w:tblGrid>
        <w:gridCol w:w="826"/>
        <w:gridCol w:w="1063"/>
        <w:gridCol w:w="1920"/>
        <w:gridCol w:w="1515"/>
        <w:gridCol w:w="1486"/>
        <w:gridCol w:w="1486"/>
        <w:gridCol w:w="1385"/>
      </w:tblGrid>
      <w:tr w:rsidR="00FE7811" w:rsidRPr="00D67DFB" w:rsidTr="00637ACC">
        <w:tc>
          <w:tcPr>
            <w:tcW w:w="826" w:type="dxa"/>
          </w:tcPr>
          <w:p w:rsidR="00FE7811" w:rsidRPr="00D67DFB" w:rsidRDefault="00FE7811" w:rsidP="003A2287">
            <w:pPr>
              <w:pStyle w:val="TSDStyle"/>
            </w:pPr>
            <w:r w:rsidRPr="00D67DFB">
              <w:t>Tank</w:t>
            </w:r>
          </w:p>
        </w:tc>
        <w:tc>
          <w:tcPr>
            <w:tcW w:w="1063" w:type="dxa"/>
          </w:tcPr>
          <w:p w:rsidR="00FE7811" w:rsidRPr="00D67DFB" w:rsidRDefault="00FE7811" w:rsidP="003A2287">
            <w:pPr>
              <w:pStyle w:val="TSDStyle"/>
            </w:pPr>
            <w:r w:rsidRPr="00D67DFB">
              <w:t>Capacity (m3)</w:t>
            </w:r>
          </w:p>
        </w:tc>
        <w:tc>
          <w:tcPr>
            <w:tcW w:w="1920" w:type="dxa"/>
          </w:tcPr>
          <w:p w:rsidR="00FE7811" w:rsidRPr="00D67DFB" w:rsidRDefault="00FE7811" w:rsidP="003A2287">
            <w:pPr>
              <w:pStyle w:val="TSDStyle"/>
            </w:pPr>
            <w:r w:rsidRPr="00D67DFB">
              <w:t>Material Stored</w:t>
            </w:r>
          </w:p>
        </w:tc>
        <w:tc>
          <w:tcPr>
            <w:tcW w:w="1515" w:type="dxa"/>
          </w:tcPr>
          <w:p w:rsidR="00FE7811" w:rsidRDefault="00FE7811" w:rsidP="003A2287">
            <w:pPr>
              <w:pStyle w:val="TSDStyle"/>
            </w:pPr>
            <w:r w:rsidRPr="00D67DFB">
              <w:t>Max vapor pressure (kPa)</w:t>
            </w:r>
          </w:p>
          <w:p w:rsidR="00FE7811" w:rsidRPr="00D67DFB" w:rsidRDefault="00FE7811" w:rsidP="003A2287">
            <w:pPr>
              <w:pStyle w:val="TSDStyle"/>
            </w:pPr>
            <w:r>
              <w:t>80F</w:t>
            </w:r>
            <w:r w:rsidR="00EE7CDB">
              <w:t>*</w:t>
            </w:r>
          </w:p>
        </w:tc>
        <w:tc>
          <w:tcPr>
            <w:tcW w:w="1486" w:type="dxa"/>
          </w:tcPr>
          <w:p w:rsidR="00FE7811" w:rsidRPr="00D67DFB" w:rsidRDefault="00FE7811" w:rsidP="003A2287">
            <w:pPr>
              <w:pStyle w:val="TSDStyle"/>
              <w:rPr>
                <w:sz w:val="18"/>
                <w:szCs w:val="18"/>
              </w:rPr>
            </w:pPr>
            <w:r w:rsidRPr="00D67DFB">
              <w:rPr>
                <w:sz w:val="18"/>
                <w:szCs w:val="18"/>
              </w:rPr>
              <w:t>Is capacity &gt; 151 m3 and max. VP ≥ 5.2 kPa and &lt; 76.6 kPa?</w:t>
            </w:r>
          </w:p>
        </w:tc>
        <w:tc>
          <w:tcPr>
            <w:tcW w:w="1486" w:type="dxa"/>
          </w:tcPr>
          <w:p w:rsidR="00FE7811" w:rsidRPr="00D67DFB" w:rsidRDefault="00FE7811" w:rsidP="003A2287">
            <w:pPr>
              <w:pStyle w:val="TSDStyle"/>
            </w:pPr>
            <w:r w:rsidRPr="00D67DFB">
              <w:rPr>
                <w:sz w:val="18"/>
                <w:szCs w:val="18"/>
              </w:rPr>
              <w:t xml:space="preserve">Is </w:t>
            </w:r>
            <w:proofErr w:type="gramStart"/>
            <w:r w:rsidRPr="00D67DFB">
              <w:rPr>
                <w:sz w:val="18"/>
                <w:szCs w:val="18"/>
              </w:rPr>
              <w:t>75 m3</w:t>
            </w:r>
            <w:proofErr w:type="gramEnd"/>
            <w:r w:rsidRPr="00D67DFB">
              <w:rPr>
                <w:sz w:val="18"/>
                <w:szCs w:val="18"/>
              </w:rPr>
              <w:t xml:space="preserve"> ≤ capacity &lt; 151 m3 and VP &gt; 27.6 kPa?</w:t>
            </w:r>
          </w:p>
        </w:tc>
        <w:tc>
          <w:tcPr>
            <w:tcW w:w="1385" w:type="dxa"/>
          </w:tcPr>
          <w:p w:rsidR="00FE7811" w:rsidRPr="00D67DFB" w:rsidRDefault="00FE7811" w:rsidP="003A2287">
            <w:pPr>
              <w:pStyle w:val="TSDStyle"/>
              <w:rPr>
                <w:sz w:val="18"/>
                <w:szCs w:val="18"/>
              </w:rPr>
            </w:pPr>
            <w:r>
              <w:rPr>
                <w:sz w:val="18"/>
                <w:szCs w:val="18"/>
              </w:rPr>
              <w:t xml:space="preserve">Floating Roof </w:t>
            </w:r>
            <w:proofErr w:type="gramStart"/>
            <w:r>
              <w:rPr>
                <w:sz w:val="18"/>
                <w:szCs w:val="18"/>
              </w:rPr>
              <w:t>Required?</w:t>
            </w:r>
            <w:proofErr w:type="gramEnd"/>
          </w:p>
        </w:tc>
      </w:tr>
      <w:tr w:rsidR="00A778DD" w:rsidRPr="00D67DFB" w:rsidTr="00637ACC">
        <w:tc>
          <w:tcPr>
            <w:tcW w:w="826" w:type="dxa"/>
          </w:tcPr>
          <w:p w:rsidR="00A778DD" w:rsidRPr="00A778DD" w:rsidRDefault="00A778DD" w:rsidP="00A778DD">
            <w:pPr>
              <w:pStyle w:val="TSDStyle"/>
              <w:rPr>
                <w:sz w:val="20"/>
                <w:szCs w:val="20"/>
              </w:rPr>
            </w:pPr>
            <w:r w:rsidRPr="00A778DD">
              <w:rPr>
                <w:sz w:val="20"/>
                <w:szCs w:val="20"/>
              </w:rPr>
              <w:t>EQ 123</w:t>
            </w:r>
          </w:p>
          <w:p w:rsidR="00A778DD" w:rsidRPr="00A778DD" w:rsidRDefault="00A778DD" w:rsidP="00A778DD">
            <w:pPr>
              <w:pStyle w:val="TSDStyle"/>
              <w:rPr>
                <w:sz w:val="20"/>
                <w:szCs w:val="20"/>
              </w:rPr>
            </w:pPr>
            <w:r w:rsidRPr="00A778DD">
              <w:rPr>
                <w:sz w:val="20"/>
                <w:szCs w:val="20"/>
              </w:rPr>
              <w:t>TK 003</w:t>
            </w:r>
          </w:p>
          <w:p w:rsidR="00A778DD" w:rsidRPr="00A778DD" w:rsidRDefault="00A778DD" w:rsidP="00A778DD">
            <w:pPr>
              <w:pStyle w:val="TSDStyle"/>
              <w:rPr>
                <w:color w:val="7030A0"/>
                <w:sz w:val="20"/>
                <w:szCs w:val="20"/>
              </w:rPr>
            </w:pPr>
            <w:r w:rsidRPr="00A778DD">
              <w:rPr>
                <w:sz w:val="20"/>
                <w:szCs w:val="20"/>
              </w:rPr>
              <w:t>1808</w:t>
            </w:r>
          </w:p>
        </w:tc>
        <w:tc>
          <w:tcPr>
            <w:tcW w:w="1063" w:type="dxa"/>
          </w:tcPr>
          <w:p w:rsidR="00A778DD" w:rsidRPr="00A778DD" w:rsidRDefault="00A778DD" w:rsidP="00637ACC">
            <w:pPr>
              <w:pStyle w:val="TSDStyle"/>
              <w:rPr>
                <w:color w:val="7030A0"/>
                <w:sz w:val="20"/>
                <w:szCs w:val="20"/>
              </w:rPr>
            </w:pPr>
            <w:r w:rsidRPr="00A778DD">
              <w:rPr>
                <w:sz w:val="20"/>
                <w:szCs w:val="20"/>
              </w:rPr>
              <w:t>1892.7</w:t>
            </w:r>
          </w:p>
        </w:tc>
        <w:tc>
          <w:tcPr>
            <w:tcW w:w="1920" w:type="dxa"/>
          </w:tcPr>
          <w:p w:rsidR="00A778DD" w:rsidRPr="00A778DD" w:rsidRDefault="00A778DD" w:rsidP="00A778DD">
            <w:pPr>
              <w:pStyle w:val="TSDStyle"/>
              <w:rPr>
                <w:sz w:val="20"/>
                <w:szCs w:val="20"/>
              </w:rPr>
            </w:pPr>
            <w:r w:rsidRPr="00A778DD">
              <w:rPr>
                <w:sz w:val="20"/>
                <w:szCs w:val="20"/>
              </w:rPr>
              <w:t>200-proof Ethanol</w:t>
            </w:r>
          </w:p>
          <w:p w:rsidR="00A778DD" w:rsidRPr="00A778DD" w:rsidRDefault="00A778DD" w:rsidP="00A778DD">
            <w:pPr>
              <w:pStyle w:val="TSDStyle"/>
              <w:rPr>
                <w:color w:val="7030A0"/>
                <w:sz w:val="20"/>
                <w:szCs w:val="20"/>
              </w:rPr>
            </w:pPr>
            <w:r w:rsidRPr="00A778DD">
              <w:rPr>
                <w:sz w:val="20"/>
                <w:szCs w:val="20"/>
              </w:rPr>
              <w:t>(E-100)</w:t>
            </w:r>
          </w:p>
        </w:tc>
        <w:tc>
          <w:tcPr>
            <w:tcW w:w="1515" w:type="dxa"/>
          </w:tcPr>
          <w:p w:rsidR="00A778DD" w:rsidRPr="00A778DD" w:rsidRDefault="00FE58A2" w:rsidP="00A778DD">
            <w:pPr>
              <w:pStyle w:val="TSDStyle"/>
              <w:rPr>
                <w:sz w:val="20"/>
                <w:szCs w:val="20"/>
              </w:rPr>
            </w:pPr>
            <w:r w:rsidRPr="00FE58A2">
              <w:rPr>
                <w:sz w:val="20"/>
                <w:szCs w:val="20"/>
                <w:highlight w:val="green"/>
              </w:rPr>
              <w:t>6.3</w:t>
            </w:r>
          </w:p>
          <w:p w:rsidR="00A778DD" w:rsidRPr="00A778DD" w:rsidRDefault="00A778DD" w:rsidP="00637ACC">
            <w:pPr>
              <w:pStyle w:val="TSDStyle"/>
              <w:rPr>
                <w:sz w:val="20"/>
                <w:szCs w:val="20"/>
              </w:rPr>
            </w:pPr>
            <w:r w:rsidRPr="00A778DD">
              <w:rPr>
                <w:sz w:val="20"/>
                <w:szCs w:val="20"/>
              </w:rPr>
              <w:t>&gt;5.2 kPa</w:t>
            </w:r>
          </w:p>
        </w:tc>
        <w:tc>
          <w:tcPr>
            <w:tcW w:w="1486" w:type="dxa"/>
          </w:tcPr>
          <w:p w:rsidR="00A778DD" w:rsidRPr="00A778DD" w:rsidRDefault="00A778DD" w:rsidP="00637ACC">
            <w:pPr>
              <w:pStyle w:val="TSDStyle"/>
              <w:rPr>
                <w:sz w:val="20"/>
                <w:szCs w:val="20"/>
              </w:rPr>
            </w:pPr>
            <w:r w:rsidRPr="00A778DD">
              <w:rPr>
                <w:sz w:val="20"/>
                <w:szCs w:val="20"/>
              </w:rPr>
              <w:t>Yes</w:t>
            </w:r>
          </w:p>
        </w:tc>
        <w:tc>
          <w:tcPr>
            <w:tcW w:w="1486" w:type="dxa"/>
          </w:tcPr>
          <w:p w:rsidR="00A778DD" w:rsidRPr="00A778DD" w:rsidRDefault="00A778DD" w:rsidP="00637ACC">
            <w:pPr>
              <w:pStyle w:val="TSDStyle"/>
              <w:rPr>
                <w:sz w:val="20"/>
                <w:szCs w:val="20"/>
              </w:rPr>
            </w:pPr>
            <w:r w:rsidRPr="00A778DD">
              <w:rPr>
                <w:sz w:val="20"/>
                <w:szCs w:val="20"/>
              </w:rPr>
              <w:t>No</w:t>
            </w:r>
          </w:p>
        </w:tc>
        <w:tc>
          <w:tcPr>
            <w:tcW w:w="1385" w:type="dxa"/>
          </w:tcPr>
          <w:p w:rsidR="00A778DD" w:rsidRPr="00A778DD" w:rsidRDefault="00A778DD" w:rsidP="00637ACC">
            <w:pPr>
              <w:pStyle w:val="TSDStyle"/>
              <w:rPr>
                <w:b/>
                <w:sz w:val="20"/>
                <w:szCs w:val="20"/>
              </w:rPr>
            </w:pPr>
            <w:r w:rsidRPr="00A778DD">
              <w:rPr>
                <w:b/>
                <w:sz w:val="20"/>
                <w:szCs w:val="20"/>
              </w:rPr>
              <w:t>YES</w:t>
            </w:r>
          </w:p>
        </w:tc>
      </w:tr>
      <w:tr w:rsidR="00A778DD" w:rsidRPr="00D67DFB" w:rsidTr="00637ACC">
        <w:tc>
          <w:tcPr>
            <w:tcW w:w="826" w:type="dxa"/>
          </w:tcPr>
          <w:p w:rsidR="00A778DD" w:rsidRPr="00A778DD" w:rsidRDefault="00A778DD" w:rsidP="00A778DD">
            <w:pPr>
              <w:pStyle w:val="TSDStyle"/>
              <w:rPr>
                <w:sz w:val="18"/>
                <w:szCs w:val="18"/>
              </w:rPr>
            </w:pPr>
            <w:r w:rsidRPr="00A778DD">
              <w:rPr>
                <w:sz w:val="18"/>
                <w:szCs w:val="18"/>
              </w:rPr>
              <w:t>EQ152</w:t>
            </w:r>
          </w:p>
          <w:p w:rsidR="00A778DD" w:rsidRPr="00A778DD" w:rsidRDefault="00A778DD" w:rsidP="00A778DD">
            <w:pPr>
              <w:pStyle w:val="TSDStyle"/>
              <w:rPr>
                <w:sz w:val="18"/>
                <w:szCs w:val="18"/>
              </w:rPr>
            </w:pPr>
            <w:r w:rsidRPr="00A778DD">
              <w:rPr>
                <w:sz w:val="18"/>
                <w:szCs w:val="18"/>
              </w:rPr>
              <w:t>TK001</w:t>
            </w:r>
          </w:p>
          <w:p w:rsidR="00A778DD" w:rsidRPr="00A778DD" w:rsidRDefault="00A778DD" w:rsidP="00A778DD">
            <w:pPr>
              <w:pStyle w:val="TSDStyle"/>
              <w:rPr>
                <w:color w:val="00B050"/>
                <w:sz w:val="18"/>
                <w:szCs w:val="18"/>
              </w:rPr>
            </w:pPr>
            <w:r w:rsidRPr="00A778DD">
              <w:rPr>
                <w:sz w:val="18"/>
                <w:szCs w:val="18"/>
              </w:rPr>
              <w:t>Day-2</w:t>
            </w:r>
          </w:p>
        </w:tc>
        <w:tc>
          <w:tcPr>
            <w:tcW w:w="1063" w:type="dxa"/>
          </w:tcPr>
          <w:p w:rsidR="00A778DD" w:rsidRPr="00A778DD" w:rsidRDefault="00A778DD" w:rsidP="00A778DD">
            <w:pPr>
              <w:pStyle w:val="TSDStyle"/>
              <w:rPr>
                <w:sz w:val="20"/>
                <w:szCs w:val="20"/>
              </w:rPr>
            </w:pPr>
            <w:r w:rsidRPr="00A778DD">
              <w:rPr>
                <w:sz w:val="20"/>
                <w:szCs w:val="20"/>
              </w:rPr>
              <w:t>147.47</w:t>
            </w:r>
          </w:p>
        </w:tc>
        <w:tc>
          <w:tcPr>
            <w:tcW w:w="1920" w:type="dxa"/>
          </w:tcPr>
          <w:p w:rsidR="00A778DD" w:rsidRPr="00A778DD" w:rsidRDefault="00A778DD" w:rsidP="00A778DD">
            <w:pPr>
              <w:pStyle w:val="TSDStyle"/>
              <w:rPr>
                <w:sz w:val="20"/>
                <w:szCs w:val="20"/>
              </w:rPr>
            </w:pPr>
            <w:r w:rsidRPr="00A778DD">
              <w:rPr>
                <w:sz w:val="20"/>
                <w:szCs w:val="20"/>
              </w:rPr>
              <w:t>Ethanol (E-100)</w:t>
            </w:r>
          </w:p>
        </w:tc>
        <w:tc>
          <w:tcPr>
            <w:tcW w:w="1515" w:type="dxa"/>
          </w:tcPr>
          <w:p w:rsidR="00A778DD" w:rsidRPr="00A778DD" w:rsidRDefault="00FE58A2" w:rsidP="00A778DD">
            <w:pPr>
              <w:pStyle w:val="TSDStyle"/>
              <w:rPr>
                <w:sz w:val="20"/>
                <w:szCs w:val="20"/>
              </w:rPr>
            </w:pPr>
            <w:r>
              <w:rPr>
                <w:sz w:val="20"/>
                <w:szCs w:val="20"/>
              </w:rPr>
              <w:t>6.3</w:t>
            </w:r>
          </w:p>
          <w:p w:rsidR="00A778DD" w:rsidRPr="00A778DD" w:rsidRDefault="00A778DD" w:rsidP="00A778DD">
            <w:pPr>
              <w:pStyle w:val="TSDStyle"/>
              <w:rPr>
                <w:sz w:val="20"/>
                <w:szCs w:val="20"/>
              </w:rPr>
            </w:pPr>
            <w:r w:rsidRPr="00A778DD">
              <w:rPr>
                <w:sz w:val="20"/>
                <w:szCs w:val="20"/>
              </w:rPr>
              <w:t>&gt;5.2 kPa</w:t>
            </w:r>
          </w:p>
        </w:tc>
        <w:tc>
          <w:tcPr>
            <w:tcW w:w="1486" w:type="dxa"/>
          </w:tcPr>
          <w:p w:rsidR="00A778DD" w:rsidRPr="00A778DD" w:rsidRDefault="00A778DD" w:rsidP="00A778DD">
            <w:pPr>
              <w:pStyle w:val="TSDStyle"/>
              <w:rPr>
                <w:sz w:val="20"/>
                <w:szCs w:val="20"/>
              </w:rPr>
            </w:pPr>
            <w:r w:rsidRPr="00A778DD">
              <w:rPr>
                <w:sz w:val="20"/>
                <w:szCs w:val="20"/>
              </w:rPr>
              <w:t>Exempt</w:t>
            </w:r>
          </w:p>
        </w:tc>
        <w:tc>
          <w:tcPr>
            <w:tcW w:w="1486" w:type="dxa"/>
          </w:tcPr>
          <w:p w:rsidR="00A778DD" w:rsidRPr="00A778DD" w:rsidRDefault="00A778DD" w:rsidP="00A778DD">
            <w:pPr>
              <w:pStyle w:val="TSDStyle"/>
              <w:rPr>
                <w:sz w:val="20"/>
                <w:szCs w:val="20"/>
              </w:rPr>
            </w:pPr>
            <w:r w:rsidRPr="00A778DD">
              <w:rPr>
                <w:sz w:val="20"/>
                <w:szCs w:val="20"/>
              </w:rPr>
              <w:t>Exempt</w:t>
            </w:r>
          </w:p>
        </w:tc>
        <w:tc>
          <w:tcPr>
            <w:tcW w:w="1385" w:type="dxa"/>
          </w:tcPr>
          <w:p w:rsidR="00A778DD" w:rsidRPr="00A778DD" w:rsidRDefault="00A778DD" w:rsidP="00A778DD">
            <w:pPr>
              <w:pStyle w:val="TSDStyle"/>
              <w:rPr>
                <w:sz w:val="20"/>
                <w:szCs w:val="20"/>
              </w:rPr>
            </w:pPr>
            <w:r w:rsidRPr="00A778DD">
              <w:rPr>
                <w:sz w:val="20"/>
                <w:szCs w:val="20"/>
              </w:rPr>
              <w:t>Exempt</w:t>
            </w:r>
          </w:p>
        </w:tc>
      </w:tr>
      <w:tr w:rsidR="00A778DD" w:rsidRPr="00D67DFB" w:rsidTr="00637ACC">
        <w:tc>
          <w:tcPr>
            <w:tcW w:w="826" w:type="dxa"/>
          </w:tcPr>
          <w:p w:rsidR="00A778DD" w:rsidRPr="00A778DD" w:rsidRDefault="00A778DD" w:rsidP="00A778DD">
            <w:pPr>
              <w:pStyle w:val="TSDStyle"/>
              <w:rPr>
                <w:sz w:val="18"/>
                <w:szCs w:val="18"/>
              </w:rPr>
            </w:pPr>
            <w:r w:rsidRPr="00A778DD">
              <w:rPr>
                <w:sz w:val="18"/>
                <w:szCs w:val="18"/>
              </w:rPr>
              <w:t>EQ156</w:t>
            </w:r>
          </w:p>
          <w:p w:rsidR="00A778DD" w:rsidRPr="00A778DD" w:rsidRDefault="00A778DD" w:rsidP="00A778DD">
            <w:pPr>
              <w:pStyle w:val="TSDStyle"/>
              <w:rPr>
                <w:sz w:val="18"/>
                <w:szCs w:val="18"/>
              </w:rPr>
            </w:pPr>
            <w:r w:rsidRPr="00A778DD">
              <w:rPr>
                <w:sz w:val="18"/>
                <w:szCs w:val="18"/>
              </w:rPr>
              <w:t>TK003</w:t>
            </w:r>
          </w:p>
          <w:p w:rsidR="00A778DD" w:rsidRPr="00A778DD" w:rsidRDefault="00A778DD" w:rsidP="00A778DD">
            <w:pPr>
              <w:pStyle w:val="TSDStyle"/>
              <w:rPr>
                <w:color w:val="00B050"/>
                <w:sz w:val="18"/>
                <w:szCs w:val="18"/>
              </w:rPr>
            </w:pPr>
            <w:r w:rsidRPr="00A778DD">
              <w:rPr>
                <w:sz w:val="18"/>
                <w:szCs w:val="18"/>
              </w:rPr>
              <w:t>PS-1</w:t>
            </w:r>
          </w:p>
        </w:tc>
        <w:tc>
          <w:tcPr>
            <w:tcW w:w="1063" w:type="dxa"/>
          </w:tcPr>
          <w:p w:rsidR="00A778DD" w:rsidRPr="00A778DD" w:rsidRDefault="00A778DD" w:rsidP="00A778DD">
            <w:pPr>
              <w:pStyle w:val="TSDStyle"/>
              <w:rPr>
                <w:sz w:val="20"/>
                <w:szCs w:val="20"/>
              </w:rPr>
            </w:pPr>
            <w:r w:rsidRPr="00A778DD">
              <w:rPr>
                <w:sz w:val="20"/>
                <w:szCs w:val="20"/>
              </w:rPr>
              <w:t>716.93</w:t>
            </w:r>
          </w:p>
        </w:tc>
        <w:tc>
          <w:tcPr>
            <w:tcW w:w="1920" w:type="dxa"/>
          </w:tcPr>
          <w:p w:rsidR="00A778DD" w:rsidRPr="00A778DD" w:rsidRDefault="00A778DD" w:rsidP="00A778DD">
            <w:pPr>
              <w:pStyle w:val="TSDStyle"/>
              <w:rPr>
                <w:sz w:val="20"/>
                <w:szCs w:val="20"/>
              </w:rPr>
            </w:pPr>
            <w:r w:rsidRPr="00A778DD">
              <w:rPr>
                <w:sz w:val="20"/>
                <w:szCs w:val="20"/>
              </w:rPr>
              <w:t>Denatured Ethanol</w:t>
            </w:r>
            <w:r>
              <w:rPr>
                <w:sz w:val="20"/>
                <w:szCs w:val="20"/>
              </w:rPr>
              <w:t xml:space="preserve"> (E-95)</w:t>
            </w:r>
          </w:p>
        </w:tc>
        <w:tc>
          <w:tcPr>
            <w:tcW w:w="1515" w:type="dxa"/>
          </w:tcPr>
          <w:p w:rsidR="00A778DD" w:rsidRPr="00A778DD" w:rsidRDefault="00FE58A2" w:rsidP="00A778DD">
            <w:pPr>
              <w:pStyle w:val="TSDStyle"/>
              <w:rPr>
                <w:sz w:val="20"/>
                <w:szCs w:val="20"/>
              </w:rPr>
            </w:pPr>
            <w:r>
              <w:rPr>
                <w:sz w:val="20"/>
                <w:szCs w:val="20"/>
              </w:rPr>
              <w:t>6.3</w:t>
            </w:r>
          </w:p>
          <w:p w:rsidR="00A778DD" w:rsidRPr="00A778DD" w:rsidRDefault="00A778DD" w:rsidP="00A778DD">
            <w:pPr>
              <w:pStyle w:val="TSDStyle"/>
              <w:rPr>
                <w:sz w:val="20"/>
                <w:szCs w:val="20"/>
              </w:rPr>
            </w:pPr>
            <w:r w:rsidRPr="00A778DD">
              <w:rPr>
                <w:sz w:val="20"/>
                <w:szCs w:val="20"/>
              </w:rPr>
              <w:t>&gt;5.2 kPa</w:t>
            </w:r>
          </w:p>
        </w:tc>
        <w:tc>
          <w:tcPr>
            <w:tcW w:w="1486" w:type="dxa"/>
          </w:tcPr>
          <w:p w:rsidR="00A778DD" w:rsidRPr="00A778DD" w:rsidRDefault="00A778DD" w:rsidP="00A778DD">
            <w:pPr>
              <w:pStyle w:val="TSDStyle"/>
              <w:rPr>
                <w:sz w:val="20"/>
                <w:szCs w:val="20"/>
              </w:rPr>
            </w:pPr>
            <w:r w:rsidRPr="00A778DD">
              <w:rPr>
                <w:sz w:val="20"/>
                <w:szCs w:val="20"/>
              </w:rPr>
              <w:t>Yes</w:t>
            </w:r>
          </w:p>
        </w:tc>
        <w:tc>
          <w:tcPr>
            <w:tcW w:w="1486" w:type="dxa"/>
          </w:tcPr>
          <w:p w:rsidR="00A778DD" w:rsidRPr="00A778DD" w:rsidRDefault="00A778DD" w:rsidP="00A778DD">
            <w:pPr>
              <w:pStyle w:val="TSDStyle"/>
              <w:rPr>
                <w:sz w:val="20"/>
                <w:szCs w:val="20"/>
              </w:rPr>
            </w:pPr>
            <w:r w:rsidRPr="00A778DD">
              <w:rPr>
                <w:sz w:val="20"/>
                <w:szCs w:val="20"/>
              </w:rPr>
              <w:t>No</w:t>
            </w:r>
          </w:p>
        </w:tc>
        <w:tc>
          <w:tcPr>
            <w:tcW w:w="1385" w:type="dxa"/>
          </w:tcPr>
          <w:p w:rsidR="00A778DD" w:rsidRPr="00A778DD" w:rsidRDefault="00A778DD" w:rsidP="00A778DD">
            <w:pPr>
              <w:pStyle w:val="TSDStyle"/>
              <w:rPr>
                <w:sz w:val="20"/>
                <w:szCs w:val="20"/>
              </w:rPr>
            </w:pPr>
            <w:r w:rsidRPr="00A778DD">
              <w:rPr>
                <w:b/>
                <w:sz w:val="20"/>
                <w:szCs w:val="20"/>
              </w:rPr>
              <w:t>Yes</w:t>
            </w:r>
          </w:p>
        </w:tc>
      </w:tr>
      <w:tr w:rsidR="00A778DD" w:rsidRPr="00D67DFB" w:rsidTr="00637ACC">
        <w:tc>
          <w:tcPr>
            <w:tcW w:w="826" w:type="dxa"/>
          </w:tcPr>
          <w:p w:rsidR="00A778DD" w:rsidRPr="00A778DD" w:rsidRDefault="00A778DD" w:rsidP="00A778DD">
            <w:pPr>
              <w:pStyle w:val="TSDStyle"/>
              <w:rPr>
                <w:sz w:val="18"/>
                <w:szCs w:val="18"/>
              </w:rPr>
            </w:pPr>
            <w:r w:rsidRPr="00A778DD">
              <w:rPr>
                <w:sz w:val="18"/>
                <w:szCs w:val="18"/>
              </w:rPr>
              <w:t>EQ153</w:t>
            </w:r>
          </w:p>
          <w:p w:rsidR="00A778DD" w:rsidRPr="00A778DD" w:rsidRDefault="00A778DD" w:rsidP="00A778DD">
            <w:pPr>
              <w:pStyle w:val="TSDStyle"/>
              <w:rPr>
                <w:sz w:val="18"/>
                <w:szCs w:val="18"/>
              </w:rPr>
            </w:pPr>
            <w:r w:rsidRPr="00A778DD">
              <w:rPr>
                <w:sz w:val="18"/>
                <w:szCs w:val="18"/>
              </w:rPr>
              <w:t>TK004</w:t>
            </w:r>
          </w:p>
          <w:p w:rsidR="00A778DD" w:rsidRPr="00A778DD" w:rsidRDefault="00A778DD" w:rsidP="00A778DD">
            <w:pPr>
              <w:pStyle w:val="TSDStyle"/>
              <w:rPr>
                <w:sz w:val="18"/>
                <w:szCs w:val="18"/>
              </w:rPr>
            </w:pPr>
            <w:r w:rsidRPr="00A778DD">
              <w:rPr>
                <w:sz w:val="18"/>
                <w:szCs w:val="18"/>
              </w:rPr>
              <w:t>Day-3</w:t>
            </w:r>
          </w:p>
        </w:tc>
        <w:tc>
          <w:tcPr>
            <w:tcW w:w="1063" w:type="dxa"/>
          </w:tcPr>
          <w:p w:rsidR="00A778DD" w:rsidRPr="00A778DD" w:rsidRDefault="00A778DD" w:rsidP="00A778DD">
            <w:pPr>
              <w:pStyle w:val="TSDStyle"/>
              <w:rPr>
                <w:sz w:val="20"/>
                <w:szCs w:val="20"/>
              </w:rPr>
            </w:pPr>
            <w:r w:rsidRPr="00A778DD">
              <w:rPr>
                <w:sz w:val="20"/>
                <w:szCs w:val="20"/>
              </w:rPr>
              <w:t>302.44</w:t>
            </w:r>
          </w:p>
        </w:tc>
        <w:tc>
          <w:tcPr>
            <w:tcW w:w="1920" w:type="dxa"/>
          </w:tcPr>
          <w:p w:rsidR="00A778DD" w:rsidRPr="00A778DD" w:rsidRDefault="00A778DD" w:rsidP="00A778DD">
            <w:pPr>
              <w:pStyle w:val="TSDStyle"/>
              <w:rPr>
                <w:sz w:val="20"/>
                <w:szCs w:val="20"/>
              </w:rPr>
            </w:pPr>
            <w:r w:rsidRPr="00A778DD">
              <w:rPr>
                <w:sz w:val="20"/>
                <w:szCs w:val="20"/>
              </w:rPr>
              <w:t>Ethanol (E-100)</w:t>
            </w:r>
          </w:p>
        </w:tc>
        <w:tc>
          <w:tcPr>
            <w:tcW w:w="1515" w:type="dxa"/>
          </w:tcPr>
          <w:p w:rsidR="00A778DD" w:rsidRPr="00A778DD" w:rsidRDefault="00FE58A2" w:rsidP="00A778DD">
            <w:pPr>
              <w:pStyle w:val="TSDStyle"/>
              <w:rPr>
                <w:sz w:val="20"/>
                <w:szCs w:val="20"/>
              </w:rPr>
            </w:pPr>
            <w:r>
              <w:rPr>
                <w:sz w:val="20"/>
                <w:szCs w:val="20"/>
              </w:rPr>
              <w:t>6.3</w:t>
            </w:r>
          </w:p>
          <w:p w:rsidR="00A778DD" w:rsidRPr="00A778DD" w:rsidRDefault="00A778DD" w:rsidP="00A778DD">
            <w:pPr>
              <w:pStyle w:val="TSDStyle"/>
              <w:rPr>
                <w:sz w:val="20"/>
                <w:szCs w:val="20"/>
              </w:rPr>
            </w:pPr>
            <w:r w:rsidRPr="00A778DD">
              <w:rPr>
                <w:sz w:val="20"/>
                <w:szCs w:val="20"/>
              </w:rPr>
              <w:t>&gt;5.2 kPa</w:t>
            </w:r>
          </w:p>
        </w:tc>
        <w:tc>
          <w:tcPr>
            <w:tcW w:w="1486" w:type="dxa"/>
          </w:tcPr>
          <w:p w:rsidR="00A778DD" w:rsidRPr="00A778DD" w:rsidRDefault="00A778DD" w:rsidP="00A778DD">
            <w:pPr>
              <w:pStyle w:val="TSDStyle"/>
              <w:rPr>
                <w:sz w:val="20"/>
                <w:szCs w:val="20"/>
              </w:rPr>
            </w:pPr>
            <w:r w:rsidRPr="00A778DD">
              <w:rPr>
                <w:sz w:val="20"/>
                <w:szCs w:val="20"/>
              </w:rPr>
              <w:t>Exempt</w:t>
            </w:r>
          </w:p>
        </w:tc>
        <w:tc>
          <w:tcPr>
            <w:tcW w:w="1486" w:type="dxa"/>
          </w:tcPr>
          <w:p w:rsidR="00A778DD" w:rsidRPr="00A778DD" w:rsidRDefault="00A778DD" w:rsidP="00A778DD">
            <w:pPr>
              <w:pStyle w:val="TSDStyle"/>
              <w:rPr>
                <w:sz w:val="20"/>
                <w:szCs w:val="20"/>
              </w:rPr>
            </w:pPr>
            <w:r w:rsidRPr="00A778DD">
              <w:rPr>
                <w:sz w:val="20"/>
                <w:szCs w:val="20"/>
              </w:rPr>
              <w:t>Exempt</w:t>
            </w:r>
          </w:p>
        </w:tc>
        <w:tc>
          <w:tcPr>
            <w:tcW w:w="1385" w:type="dxa"/>
          </w:tcPr>
          <w:p w:rsidR="00A778DD" w:rsidRPr="00A778DD" w:rsidRDefault="00A778DD" w:rsidP="00A778DD">
            <w:pPr>
              <w:pStyle w:val="TSDStyle"/>
              <w:rPr>
                <w:sz w:val="20"/>
                <w:szCs w:val="20"/>
              </w:rPr>
            </w:pPr>
            <w:r w:rsidRPr="00A778DD">
              <w:rPr>
                <w:sz w:val="20"/>
                <w:szCs w:val="20"/>
              </w:rPr>
              <w:t>Exempt</w:t>
            </w:r>
          </w:p>
        </w:tc>
      </w:tr>
      <w:tr w:rsidR="00A778DD" w:rsidRPr="00D67DFB" w:rsidTr="00637ACC">
        <w:tc>
          <w:tcPr>
            <w:tcW w:w="826" w:type="dxa"/>
          </w:tcPr>
          <w:p w:rsidR="00A778DD" w:rsidRPr="00A778DD" w:rsidRDefault="00A778DD" w:rsidP="00A778DD">
            <w:pPr>
              <w:pStyle w:val="TSDStyle"/>
              <w:rPr>
                <w:sz w:val="18"/>
                <w:szCs w:val="18"/>
              </w:rPr>
            </w:pPr>
            <w:r w:rsidRPr="00A778DD">
              <w:rPr>
                <w:sz w:val="18"/>
                <w:szCs w:val="18"/>
              </w:rPr>
              <w:t>EQ154</w:t>
            </w:r>
          </w:p>
          <w:p w:rsidR="00A778DD" w:rsidRPr="00A778DD" w:rsidRDefault="00A778DD" w:rsidP="00A778DD">
            <w:pPr>
              <w:pStyle w:val="TSDStyle"/>
              <w:rPr>
                <w:sz w:val="18"/>
                <w:szCs w:val="18"/>
              </w:rPr>
            </w:pPr>
            <w:r w:rsidRPr="00A778DD">
              <w:rPr>
                <w:sz w:val="18"/>
                <w:szCs w:val="18"/>
              </w:rPr>
              <w:t>TK005</w:t>
            </w:r>
          </w:p>
          <w:p w:rsidR="00A778DD" w:rsidRPr="00A778DD" w:rsidRDefault="00A778DD" w:rsidP="00A778DD">
            <w:pPr>
              <w:pStyle w:val="TSDStyle"/>
              <w:rPr>
                <w:sz w:val="18"/>
                <w:szCs w:val="18"/>
              </w:rPr>
            </w:pPr>
            <w:r w:rsidRPr="00A778DD">
              <w:rPr>
                <w:sz w:val="18"/>
                <w:szCs w:val="18"/>
              </w:rPr>
              <w:t>DN-1</w:t>
            </w:r>
          </w:p>
        </w:tc>
        <w:tc>
          <w:tcPr>
            <w:tcW w:w="1063" w:type="dxa"/>
          </w:tcPr>
          <w:p w:rsidR="00A778DD" w:rsidRPr="00A778DD" w:rsidRDefault="00A778DD" w:rsidP="00A778DD">
            <w:pPr>
              <w:pStyle w:val="TSDStyle"/>
              <w:rPr>
                <w:sz w:val="20"/>
                <w:szCs w:val="20"/>
              </w:rPr>
            </w:pPr>
            <w:r w:rsidRPr="00A778DD">
              <w:rPr>
                <w:sz w:val="20"/>
                <w:szCs w:val="20"/>
              </w:rPr>
              <w:t>80.33</w:t>
            </w:r>
          </w:p>
        </w:tc>
        <w:tc>
          <w:tcPr>
            <w:tcW w:w="1920" w:type="dxa"/>
          </w:tcPr>
          <w:p w:rsidR="00A778DD" w:rsidRPr="00A778DD" w:rsidRDefault="00A778DD" w:rsidP="00A778DD">
            <w:pPr>
              <w:pStyle w:val="TSDStyle"/>
              <w:rPr>
                <w:sz w:val="20"/>
                <w:szCs w:val="20"/>
              </w:rPr>
            </w:pPr>
            <w:r w:rsidRPr="00A778DD">
              <w:rPr>
                <w:sz w:val="20"/>
                <w:szCs w:val="20"/>
              </w:rPr>
              <w:t>Gasoline</w:t>
            </w:r>
          </w:p>
        </w:tc>
        <w:tc>
          <w:tcPr>
            <w:tcW w:w="1515" w:type="dxa"/>
          </w:tcPr>
          <w:p w:rsidR="00A778DD" w:rsidRPr="00A778DD" w:rsidRDefault="00A778DD" w:rsidP="00A778DD">
            <w:pPr>
              <w:pStyle w:val="TSDStyle"/>
              <w:rPr>
                <w:sz w:val="20"/>
                <w:szCs w:val="20"/>
              </w:rPr>
            </w:pPr>
            <w:r w:rsidRPr="00A778DD">
              <w:rPr>
                <w:sz w:val="20"/>
                <w:szCs w:val="20"/>
              </w:rPr>
              <w:t>51.021</w:t>
            </w:r>
          </w:p>
          <w:p w:rsidR="00A778DD" w:rsidRPr="00A778DD" w:rsidRDefault="00A778DD" w:rsidP="00A778DD">
            <w:pPr>
              <w:pStyle w:val="TSDStyle"/>
              <w:rPr>
                <w:sz w:val="20"/>
                <w:szCs w:val="20"/>
              </w:rPr>
            </w:pPr>
            <w:r w:rsidRPr="00A778DD">
              <w:rPr>
                <w:sz w:val="20"/>
                <w:szCs w:val="20"/>
              </w:rPr>
              <w:t>&gt; 27.6 kPa</w:t>
            </w:r>
          </w:p>
        </w:tc>
        <w:tc>
          <w:tcPr>
            <w:tcW w:w="1486" w:type="dxa"/>
          </w:tcPr>
          <w:p w:rsidR="00A778DD" w:rsidRPr="00A778DD" w:rsidRDefault="00A778DD" w:rsidP="00A778DD">
            <w:pPr>
              <w:pStyle w:val="TSDStyle"/>
              <w:rPr>
                <w:sz w:val="20"/>
                <w:szCs w:val="20"/>
              </w:rPr>
            </w:pPr>
            <w:r w:rsidRPr="00A778DD">
              <w:rPr>
                <w:sz w:val="20"/>
                <w:szCs w:val="20"/>
              </w:rPr>
              <w:t>No</w:t>
            </w:r>
          </w:p>
        </w:tc>
        <w:tc>
          <w:tcPr>
            <w:tcW w:w="1486" w:type="dxa"/>
          </w:tcPr>
          <w:p w:rsidR="00A778DD" w:rsidRPr="00A778DD" w:rsidRDefault="00A778DD" w:rsidP="00A778DD">
            <w:pPr>
              <w:pStyle w:val="TSDStyle"/>
              <w:rPr>
                <w:sz w:val="20"/>
                <w:szCs w:val="20"/>
              </w:rPr>
            </w:pPr>
            <w:r w:rsidRPr="00A778DD">
              <w:rPr>
                <w:sz w:val="20"/>
                <w:szCs w:val="20"/>
              </w:rPr>
              <w:t>Yes</w:t>
            </w:r>
          </w:p>
        </w:tc>
        <w:tc>
          <w:tcPr>
            <w:tcW w:w="1385" w:type="dxa"/>
          </w:tcPr>
          <w:p w:rsidR="00A778DD" w:rsidRPr="00A778DD" w:rsidRDefault="00A778DD" w:rsidP="00A778DD">
            <w:pPr>
              <w:pStyle w:val="TSDStyle"/>
              <w:rPr>
                <w:b/>
                <w:sz w:val="20"/>
                <w:szCs w:val="20"/>
              </w:rPr>
            </w:pPr>
            <w:r w:rsidRPr="00A778DD">
              <w:rPr>
                <w:b/>
                <w:sz w:val="20"/>
                <w:szCs w:val="20"/>
              </w:rPr>
              <w:t>Yes</w:t>
            </w:r>
          </w:p>
        </w:tc>
      </w:tr>
      <w:tr w:rsidR="00A778DD" w:rsidRPr="00D67DFB" w:rsidTr="00637ACC">
        <w:tc>
          <w:tcPr>
            <w:tcW w:w="826" w:type="dxa"/>
          </w:tcPr>
          <w:p w:rsidR="00A778DD" w:rsidRPr="00A778DD" w:rsidRDefault="00A778DD" w:rsidP="00A778DD">
            <w:pPr>
              <w:pStyle w:val="TSDStyle"/>
              <w:rPr>
                <w:sz w:val="18"/>
                <w:szCs w:val="18"/>
              </w:rPr>
            </w:pPr>
            <w:r w:rsidRPr="00A778DD">
              <w:rPr>
                <w:sz w:val="18"/>
                <w:szCs w:val="18"/>
              </w:rPr>
              <w:t>EQ151</w:t>
            </w:r>
          </w:p>
          <w:p w:rsidR="00A778DD" w:rsidRPr="00A778DD" w:rsidRDefault="00A778DD" w:rsidP="00A778DD">
            <w:pPr>
              <w:pStyle w:val="TSDStyle"/>
              <w:rPr>
                <w:sz w:val="18"/>
                <w:szCs w:val="18"/>
              </w:rPr>
            </w:pPr>
            <w:r w:rsidRPr="00A778DD">
              <w:rPr>
                <w:sz w:val="18"/>
                <w:szCs w:val="18"/>
              </w:rPr>
              <w:t>TK008</w:t>
            </w:r>
          </w:p>
          <w:p w:rsidR="00A778DD" w:rsidRPr="00A778DD" w:rsidRDefault="00A778DD" w:rsidP="00A778DD">
            <w:pPr>
              <w:pStyle w:val="TSDStyle"/>
              <w:rPr>
                <w:sz w:val="18"/>
                <w:szCs w:val="18"/>
              </w:rPr>
            </w:pPr>
            <w:r w:rsidRPr="00A778DD">
              <w:rPr>
                <w:sz w:val="18"/>
                <w:szCs w:val="18"/>
              </w:rPr>
              <w:t>190</w:t>
            </w:r>
          </w:p>
        </w:tc>
        <w:tc>
          <w:tcPr>
            <w:tcW w:w="1063" w:type="dxa"/>
          </w:tcPr>
          <w:p w:rsidR="00A778DD" w:rsidRPr="00A778DD" w:rsidRDefault="00A778DD" w:rsidP="00A778DD">
            <w:pPr>
              <w:pStyle w:val="TSDStyle"/>
              <w:rPr>
                <w:sz w:val="20"/>
                <w:szCs w:val="20"/>
              </w:rPr>
            </w:pPr>
            <w:r w:rsidRPr="00A778DD">
              <w:rPr>
                <w:sz w:val="20"/>
                <w:szCs w:val="20"/>
              </w:rPr>
              <w:t>329.13</w:t>
            </w:r>
          </w:p>
        </w:tc>
        <w:tc>
          <w:tcPr>
            <w:tcW w:w="1920" w:type="dxa"/>
          </w:tcPr>
          <w:p w:rsidR="00A778DD" w:rsidRPr="00A778DD" w:rsidRDefault="00A778DD" w:rsidP="00A778DD">
            <w:pPr>
              <w:pStyle w:val="TSDStyle"/>
              <w:rPr>
                <w:sz w:val="20"/>
                <w:szCs w:val="20"/>
              </w:rPr>
            </w:pPr>
            <w:r w:rsidRPr="00A778DD">
              <w:rPr>
                <w:sz w:val="20"/>
                <w:szCs w:val="20"/>
              </w:rPr>
              <w:t>190-proof Ethanol</w:t>
            </w:r>
            <w:r>
              <w:rPr>
                <w:sz w:val="20"/>
                <w:szCs w:val="20"/>
              </w:rPr>
              <w:t xml:space="preserve"> (E-100)</w:t>
            </w:r>
          </w:p>
        </w:tc>
        <w:tc>
          <w:tcPr>
            <w:tcW w:w="1515" w:type="dxa"/>
          </w:tcPr>
          <w:p w:rsidR="00A778DD" w:rsidRPr="00A778DD" w:rsidRDefault="00FE58A2" w:rsidP="00A778DD">
            <w:pPr>
              <w:pStyle w:val="TSDStyle"/>
              <w:rPr>
                <w:sz w:val="20"/>
                <w:szCs w:val="20"/>
              </w:rPr>
            </w:pPr>
            <w:r>
              <w:rPr>
                <w:sz w:val="20"/>
                <w:szCs w:val="20"/>
              </w:rPr>
              <w:t>6.3</w:t>
            </w:r>
          </w:p>
          <w:p w:rsidR="00A778DD" w:rsidRPr="00A778DD" w:rsidRDefault="00A778DD" w:rsidP="00A778DD">
            <w:pPr>
              <w:pStyle w:val="TSDStyle"/>
              <w:rPr>
                <w:sz w:val="20"/>
                <w:szCs w:val="20"/>
              </w:rPr>
            </w:pPr>
            <w:r w:rsidRPr="00A778DD">
              <w:rPr>
                <w:sz w:val="20"/>
                <w:szCs w:val="20"/>
              </w:rPr>
              <w:t>&gt;5.2 kPa</w:t>
            </w:r>
          </w:p>
        </w:tc>
        <w:tc>
          <w:tcPr>
            <w:tcW w:w="1486" w:type="dxa"/>
          </w:tcPr>
          <w:p w:rsidR="00A778DD" w:rsidRPr="00A778DD" w:rsidRDefault="00A778DD" w:rsidP="00A778DD">
            <w:pPr>
              <w:pStyle w:val="TSDStyle"/>
              <w:rPr>
                <w:sz w:val="20"/>
                <w:szCs w:val="20"/>
              </w:rPr>
            </w:pPr>
            <w:r w:rsidRPr="00A778DD">
              <w:rPr>
                <w:sz w:val="20"/>
                <w:szCs w:val="20"/>
              </w:rPr>
              <w:t>Exempt</w:t>
            </w:r>
          </w:p>
        </w:tc>
        <w:tc>
          <w:tcPr>
            <w:tcW w:w="1486" w:type="dxa"/>
          </w:tcPr>
          <w:p w:rsidR="00A778DD" w:rsidRPr="00A778DD" w:rsidRDefault="00A778DD" w:rsidP="00A778DD">
            <w:pPr>
              <w:pStyle w:val="TSDStyle"/>
              <w:rPr>
                <w:sz w:val="20"/>
                <w:szCs w:val="20"/>
              </w:rPr>
            </w:pPr>
            <w:r w:rsidRPr="00A778DD">
              <w:rPr>
                <w:sz w:val="20"/>
                <w:szCs w:val="20"/>
              </w:rPr>
              <w:t>Exempt</w:t>
            </w:r>
          </w:p>
        </w:tc>
        <w:tc>
          <w:tcPr>
            <w:tcW w:w="1385" w:type="dxa"/>
          </w:tcPr>
          <w:p w:rsidR="00A778DD" w:rsidRPr="00A778DD" w:rsidRDefault="00A778DD" w:rsidP="00A778DD">
            <w:pPr>
              <w:pStyle w:val="TSDStyle"/>
              <w:rPr>
                <w:sz w:val="20"/>
                <w:szCs w:val="20"/>
              </w:rPr>
            </w:pPr>
            <w:r w:rsidRPr="00A778DD">
              <w:rPr>
                <w:sz w:val="20"/>
                <w:szCs w:val="20"/>
              </w:rPr>
              <w:t>Exempt</w:t>
            </w:r>
          </w:p>
        </w:tc>
      </w:tr>
      <w:tr w:rsidR="00A778DD" w:rsidRPr="00D67DFB" w:rsidTr="00637ACC">
        <w:tc>
          <w:tcPr>
            <w:tcW w:w="826" w:type="dxa"/>
          </w:tcPr>
          <w:p w:rsidR="00A778DD" w:rsidRPr="00BB26D1" w:rsidRDefault="00A778DD" w:rsidP="00A778DD">
            <w:pPr>
              <w:pStyle w:val="TSDStyle"/>
              <w:rPr>
                <w:color w:val="00B050"/>
                <w:sz w:val="18"/>
                <w:szCs w:val="18"/>
              </w:rPr>
            </w:pPr>
          </w:p>
        </w:tc>
        <w:tc>
          <w:tcPr>
            <w:tcW w:w="1063" w:type="dxa"/>
          </w:tcPr>
          <w:p w:rsidR="00A778DD" w:rsidRPr="00BB26D1" w:rsidRDefault="00A778DD" w:rsidP="00A778DD">
            <w:pPr>
              <w:pStyle w:val="TSDStyle"/>
              <w:rPr>
                <w:color w:val="00B050"/>
                <w:sz w:val="20"/>
                <w:szCs w:val="20"/>
              </w:rPr>
            </w:pPr>
          </w:p>
        </w:tc>
        <w:tc>
          <w:tcPr>
            <w:tcW w:w="1920" w:type="dxa"/>
          </w:tcPr>
          <w:p w:rsidR="00A778DD" w:rsidRPr="00BB26D1" w:rsidRDefault="00A778DD" w:rsidP="00A778DD">
            <w:pPr>
              <w:pStyle w:val="TSDStyle"/>
              <w:rPr>
                <w:color w:val="00B050"/>
                <w:sz w:val="20"/>
                <w:szCs w:val="20"/>
              </w:rPr>
            </w:pPr>
          </w:p>
        </w:tc>
        <w:tc>
          <w:tcPr>
            <w:tcW w:w="1515" w:type="dxa"/>
          </w:tcPr>
          <w:p w:rsidR="00A778DD" w:rsidRPr="00BB26D1" w:rsidRDefault="00A778DD" w:rsidP="00A778DD">
            <w:pPr>
              <w:pStyle w:val="TSDStyle"/>
              <w:rPr>
                <w:sz w:val="20"/>
                <w:szCs w:val="20"/>
              </w:rPr>
            </w:pPr>
          </w:p>
        </w:tc>
        <w:tc>
          <w:tcPr>
            <w:tcW w:w="1486" w:type="dxa"/>
          </w:tcPr>
          <w:p w:rsidR="00A778DD" w:rsidRPr="00BB26D1" w:rsidRDefault="00A778DD" w:rsidP="00A778DD">
            <w:pPr>
              <w:pStyle w:val="TSDStyle"/>
              <w:rPr>
                <w:sz w:val="20"/>
                <w:szCs w:val="20"/>
              </w:rPr>
            </w:pPr>
          </w:p>
        </w:tc>
        <w:tc>
          <w:tcPr>
            <w:tcW w:w="1486" w:type="dxa"/>
          </w:tcPr>
          <w:p w:rsidR="00A778DD" w:rsidRPr="00BB26D1" w:rsidRDefault="00A778DD" w:rsidP="00A778DD">
            <w:pPr>
              <w:pStyle w:val="TSDStyle"/>
              <w:rPr>
                <w:sz w:val="20"/>
                <w:szCs w:val="20"/>
              </w:rPr>
            </w:pPr>
          </w:p>
        </w:tc>
        <w:tc>
          <w:tcPr>
            <w:tcW w:w="1385" w:type="dxa"/>
          </w:tcPr>
          <w:p w:rsidR="00A778DD" w:rsidRPr="00BB26D1" w:rsidRDefault="00A778DD" w:rsidP="00A778DD">
            <w:pPr>
              <w:pStyle w:val="TSDStyle"/>
              <w:rPr>
                <w:b/>
                <w:sz w:val="20"/>
                <w:szCs w:val="20"/>
              </w:rPr>
            </w:pPr>
          </w:p>
        </w:tc>
      </w:tr>
      <w:tr w:rsidR="00A778DD" w:rsidRPr="00D67DFB" w:rsidTr="00637ACC">
        <w:tc>
          <w:tcPr>
            <w:tcW w:w="826" w:type="dxa"/>
          </w:tcPr>
          <w:p w:rsidR="00A778DD" w:rsidRPr="00BB26D1" w:rsidRDefault="00A778DD" w:rsidP="00A778DD">
            <w:pPr>
              <w:pStyle w:val="TSDStyle"/>
              <w:rPr>
                <w:color w:val="00B050"/>
                <w:sz w:val="18"/>
                <w:szCs w:val="18"/>
              </w:rPr>
            </w:pPr>
          </w:p>
        </w:tc>
        <w:tc>
          <w:tcPr>
            <w:tcW w:w="1063" w:type="dxa"/>
          </w:tcPr>
          <w:p w:rsidR="00A778DD" w:rsidRPr="00BB26D1" w:rsidRDefault="00A778DD" w:rsidP="00A778DD">
            <w:pPr>
              <w:pStyle w:val="TSDStyle"/>
              <w:rPr>
                <w:color w:val="00B050"/>
                <w:sz w:val="20"/>
                <w:szCs w:val="20"/>
              </w:rPr>
            </w:pPr>
          </w:p>
        </w:tc>
        <w:tc>
          <w:tcPr>
            <w:tcW w:w="1920" w:type="dxa"/>
          </w:tcPr>
          <w:p w:rsidR="00A778DD" w:rsidRPr="00BB26D1" w:rsidRDefault="00A778DD" w:rsidP="00A778DD">
            <w:pPr>
              <w:pStyle w:val="TSDStyle"/>
              <w:rPr>
                <w:color w:val="00B050"/>
                <w:sz w:val="20"/>
                <w:szCs w:val="20"/>
              </w:rPr>
            </w:pPr>
          </w:p>
        </w:tc>
        <w:tc>
          <w:tcPr>
            <w:tcW w:w="1515" w:type="dxa"/>
          </w:tcPr>
          <w:p w:rsidR="00A778DD" w:rsidRPr="00BB26D1" w:rsidRDefault="00A778DD" w:rsidP="00A778DD">
            <w:pPr>
              <w:pStyle w:val="TSDStyle"/>
              <w:rPr>
                <w:sz w:val="20"/>
                <w:szCs w:val="20"/>
              </w:rPr>
            </w:pPr>
          </w:p>
        </w:tc>
        <w:tc>
          <w:tcPr>
            <w:tcW w:w="1486" w:type="dxa"/>
          </w:tcPr>
          <w:p w:rsidR="00A778DD" w:rsidRPr="00BB26D1" w:rsidRDefault="00A778DD" w:rsidP="00A778DD">
            <w:pPr>
              <w:pStyle w:val="TSDStyle"/>
              <w:rPr>
                <w:sz w:val="20"/>
                <w:szCs w:val="20"/>
              </w:rPr>
            </w:pPr>
          </w:p>
        </w:tc>
        <w:tc>
          <w:tcPr>
            <w:tcW w:w="1486" w:type="dxa"/>
          </w:tcPr>
          <w:p w:rsidR="00A778DD" w:rsidRPr="00BB26D1" w:rsidRDefault="00A778DD" w:rsidP="00A778DD">
            <w:pPr>
              <w:pStyle w:val="TSDStyle"/>
              <w:rPr>
                <w:sz w:val="20"/>
                <w:szCs w:val="20"/>
              </w:rPr>
            </w:pPr>
          </w:p>
        </w:tc>
        <w:tc>
          <w:tcPr>
            <w:tcW w:w="1385" w:type="dxa"/>
          </w:tcPr>
          <w:p w:rsidR="00A778DD" w:rsidRPr="00BB26D1" w:rsidRDefault="00A778DD" w:rsidP="00A778DD">
            <w:pPr>
              <w:pStyle w:val="TSDStyle"/>
              <w:rPr>
                <w:sz w:val="20"/>
                <w:szCs w:val="20"/>
              </w:rPr>
            </w:pPr>
          </w:p>
        </w:tc>
      </w:tr>
      <w:tr w:rsidR="00A778DD" w:rsidRPr="00D67DFB" w:rsidTr="00637ACC">
        <w:tc>
          <w:tcPr>
            <w:tcW w:w="826" w:type="dxa"/>
          </w:tcPr>
          <w:p w:rsidR="00A778DD" w:rsidRPr="00BB26D1" w:rsidRDefault="00A778DD" w:rsidP="00A778DD">
            <w:pPr>
              <w:pStyle w:val="TSDStyle"/>
              <w:rPr>
                <w:color w:val="00B050"/>
                <w:sz w:val="18"/>
                <w:szCs w:val="18"/>
              </w:rPr>
            </w:pPr>
          </w:p>
        </w:tc>
        <w:tc>
          <w:tcPr>
            <w:tcW w:w="1063" w:type="dxa"/>
          </w:tcPr>
          <w:p w:rsidR="00A778DD" w:rsidRPr="00BB26D1" w:rsidRDefault="00A778DD" w:rsidP="00A778DD">
            <w:pPr>
              <w:pStyle w:val="TSDStyle"/>
              <w:rPr>
                <w:color w:val="00B050"/>
                <w:sz w:val="20"/>
                <w:szCs w:val="20"/>
              </w:rPr>
            </w:pPr>
          </w:p>
        </w:tc>
        <w:tc>
          <w:tcPr>
            <w:tcW w:w="1920" w:type="dxa"/>
          </w:tcPr>
          <w:p w:rsidR="00A778DD" w:rsidRPr="00BB26D1" w:rsidRDefault="00A778DD" w:rsidP="00A778DD">
            <w:pPr>
              <w:pStyle w:val="TSDStyle"/>
              <w:rPr>
                <w:color w:val="00B050"/>
                <w:sz w:val="20"/>
                <w:szCs w:val="20"/>
              </w:rPr>
            </w:pPr>
          </w:p>
        </w:tc>
        <w:tc>
          <w:tcPr>
            <w:tcW w:w="1515" w:type="dxa"/>
          </w:tcPr>
          <w:p w:rsidR="00A778DD" w:rsidRPr="00BB26D1" w:rsidRDefault="00A778DD" w:rsidP="00A778DD">
            <w:pPr>
              <w:pStyle w:val="TSDStyle"/>
              <w:rPr>
                <w:sz w:val="20"/>
                <w:szCs w:val="20"/>
              </w:rPr>
            </w:pPr>
          </w:p>
        </w:tc>
        <w:tc>
          <w:tcPr>
            <w:tcW w:w="1486" w:type="dxa"/>
          </w:tcPr>
          <w:p w:rsidR="00A778DD" w:rsidRPr="00BB26D1" w:rsidRDefault="00A778DD" w:rsidP="00A778DD">
            <w:pPr>
              <w:pStyle w:val="TSDStyle"/>
              <w:rPr>
                <w:sz w:val="20"/>
                <w:szCs w:val="20"/>
              </w:rPr>
            </w:pPr>
          </w:p>
        </w:tc>
        <w:tc>
          <w:tcPr>
            <w:tcW w:w="1486" w:type="dxa"/>
          </w:tcPr>
          <w:p w:rsidR="00A778DD" w:rsidRPr="00BB26D1" w:rsidRDefault="00A778DD" w:rsidP="00A778DD">
            <w:pPr>
              <w:pStyle w:val="TSDStyle"/>
              <w:rPr>
                <w:sz w:val="20"/>
                <w:szCs w:val="20"/>
              </w:rPr>
            </w:pPr>
          </w:p>
        </w:tc>
        <w:tc>
          <w:tcPr>
            <w:tcW w:w="1385" w:type="dxa"/>
          </w:tcPr>
          <w:p w:rsidR="00A778DD" w:rsidRPr="00BB26D1" w:rsidRDefault="00A778DD" w:rsidP="00A778DD">
            <w:pPr>
              <w:pStyle w:val="TSDStyle"/>
              <w:rPr>
                <w:sz w:val="20"/>
                <w:szCs w:val="20"/>
              </w:rPr>
            </w:pPr>
          </w:p>
        </w:tc>
      </w:tr>
      <w:tr w:rsidR="00A778DD" w:rsidRPr="00D67DFB" w:rsidTr="00637ACC">
        <w:tc>
          <w:tcPr>
            <w:tcW w:w="826" w:type="dxa"/>
          </w:tcPr>
          <w:p w:rsidR="00A778DD" w:rsidRPr="00BB26D1" w:rsidRDefault="00A778DD" w:rsidP="00A778DD">
            <w:pPr>
              <w:pStyle w:val="TSDStyle"/>
              <w:rPr>
                <w:color w:val="00B050"/>
                <w:sz w:val="18"/>
                <w:szCs w:val="18"/>
              </w:rPr>
            </w:pPr>
          </w:p>
        </w:tc>
        <w:tc>
          <w:tcPr>
            <w:tcW w:w="1063" w:type="dxa"/>
          </w:tcPr>
          <w:p w:rsidR="00A778DD" w:rsidRPr="00BB26D1" w:rsidRDefault="00A778DD" w:rsidP="00A778DD">
            <w:pPr>
              <w:pStyle w:val="TSDStyle"/>
              <w:rPr>
                <w:color w:val="00B050"/>
                <w:sz w:val="20"/>
                <w:szCs w:val="20"/>
              </w:rPr>
            </w:pPr>
          </w:p>
        </w:tc>
        <w:tc>
          <w:tcPr>
            <w:tcW w:w="1920" w:type="dxa"/>
          </w:tcPr>
          <w:p w:rsidR="00A778DD" w:rsidRPr="00BB26D1" w:rsidRDefault="00A778DD" w:rsidP="00A778DD">
            <w:pPr>
              <w:pStyle w:val="TSDStyle"/>
              <w:rPr>
                <w:color w:val="00B050"/>
                <w:sz w:val="20"/>
                <w:szCs w:val="20"/>
              </w:rPr>
            </w:pPr>
          </w:p>
        </w:tc>
        <w:tc>
          <w:tcPr>
            <w:tcW w:w="1515" w:type="dxa"/>
          </w:tcPr>
          <w:p w:rsidR="00A778DD" w:rsidRPr="00BB26D1" w:rsidRDefault="00A778DD" w:rsidP="00A778DD">
            <w:pPr>
              <w:pStyle w:val="TSDStyle"/>
              <w:rPr>
                <w:sz w:val="20"/>
                <w:szCs w:val="20"/>
              </w:rPr>
            </w:pPr>
          </w:p>
        </w:tc>
        <w:tc>
          <w:tcPr>
            <w:tcW w:w="1486" w:type="dxa"/>
          </w:tcPr>
          <w:p w:rsidR="00A778DD" w:rsidRPr="00BB26D1" w:rsidRDefault="00A778DD" w:rsidP="00A778DD">
            <w:pPr>
              <w:pStyle w:val="TSDStyle"/>
              <w:rPr>
                <w:sz w:val="20"/>
                <w:szCs w:val="20"/>
              </w:rPr>
            </w:pPr>
          </w:p>
        </w:tc>
        <w:tc>
          <w:tcPr>
            <w:tcW w:w="1486" w:type="dxa"/>
          </w:tcPr>
          <w:p w:rsidR="00A778DD" w:rsidRPr="00BB26D1" w:rsidRDefault="00A778DD" w:rsidP="00A778DD">
            <w:pPr>
              <w:pStyle w:val="TSDStyle"/>
              <w:rPr>
                <w:sz w:val="20"/>
                <w:szCs w:val="20"/>
              </w:rPr>
            </w:pPr>
          </w:p>
        </w:tc>
        <w:tc>
          <w:tcPr>
            <w:tcW w:w="1385" w:type="dxa"/>
          </w:tcPr>
          <w:p w:rsidR="00A778DD" w:rsidRPr="00BB26D1" w:rsidRDefault="00A778DD" w:rsidP="00A778DD">
            <w:pPr>
              <w:pStyle w:val="TSDStyle"/>
              <w:rPr>
                <w:sz w:val="20"/>
                <w:szCs w:val="20"/>
              </w:rPr>
            </w:pPr>
          </w:p>
        </w:tc>
      </w:tr>
    </w:tbl>
    <w:p w:rsidR="00EE7CDB" w:rsidRPr="001D0C01" w:rsidRDefault="00EE7CDB" w:rsidP="00EE7CDB">
      <w:pPr>
        <w:pStyle w:val="TSDStyle"/>
        <w:rPr>
          <w:rFonts w:asciiTheme="minorHAnsi" w:hAnsiTheme="minorHAnsi" w:cs="Arial"/>
          <w:i/>
        </w:rPr>
      </w:pPr>
      <w:r w:rsidRPr="001D0C01">
        <w:rPr>
          <w:rFonts w:asciiTheme="minorHAnsi" w:hAnsiTheme="minorHAnsi" w:cs="Arial"/>
          <w:i/>
          <w:highlight w:val="green"/>
        </w:rPr>
        <w:t>*In Minnesota, the typical maximum monthly average temperat</w:t>
      </w:r>
      <w:r w:rsidR="00FE58A2" w:rsidRPr="001D0C01">
        <w:rPr>
          <w:rFonts w:asciiTheme="minorHAnsi" w:hAnsiTheme="minorHAnsi" w:cs="Arial"/>
          <w:i/>
          <w:highlight w:val="green"/>
        </w:rPr>
        <w:t>ure is in July, and is around 72</w:t>
      </w:r>
      <w:r w:rsidRPr="001D0C01">
        <w:rPr>
          <w:rFonts w:asciiTheme="minorHAnsi" w:hAnsiTheme="minorHAnsi" w:cs="Arial"/>
          <w:i/>
          <w:highlight w:val="green"/>
        </w:rPr>
        <w:t xml:space="preserve"> degrees F. It is expected that ethanol tanks in Minnesota will contain ethanol with a max </w:t>
      </w:r>
      <w:proofErr w:type="spellStart"/>
      <w:proofErr w:type="gramStart"/>
      <w:r w:rsidRPr="001D0C01">
        <w:rPr>
          <w:rFonts w:asciiTheme="minorHAnsi" w:hAnsiTheme="minorHAnsi" w:cs="Arial"/>
          <w:i/>
          <w:highlight w:val="green"/>
        </w:rPr>
        <w:t>vp</w:t>
      </w:r>
      <w:proofErr w:type="spellEnd"/>
      <w:proofErr w:type="gramEnd"/>
      <w:r w:rsidRPr="001D0C01">
        <w:rPr>
          <w:rFonts w:asciiTheme="minorHAnsi" w:hAnsiTheme="minorHAnsi" w:cs="Arial"/>
          <w:i/>
          <w:highlight w:val="green"/>
        </w:rPr>
        <w:t xml:space="preserve"> &gt; 5.2 </w:t>
      </w:r>
      <w:proofErr w:type="spellStart"/>
      <w:r w:rsidRPr="001D0C01">
        <w:rPr>
          <w:rFonts w:asciiTheme="minorHAnsi" w:hAnsiTheme="minorHAnsi" w:cs="Arial"/>
          <w:i/>
          <w:highlight w:val="green"/>
        </w:rPr>
        <w:t>kPa</w:t>
      </w:r>
      <w:proofErr w:type="spellEnd"/>
      <w:r w:rsidRPr="001D0C01">
        <w:rPr>
          <w:rFonts w:asciiTheme="minorHAnsi" w:hAnsiTheme="minorHAnsi" w:cs="Arial"/>
          <w:i/>
          <w:highlight w:val="green"/>
        </w:rPr>
        <w:t>.</w:t>
      </w:r>
      <w:r w:rsidR="00B95031" w:rsidRPr="001D0C01">
        <w:rPr>
          <w:rFonts w:asciiTheme="minorHAnsi" w:hAnsiTheme="minorHAnsi" w:cs="Arial"/>
          <w:i/>
          <w:highlight w:val="green"/>
        </w:rPr>
        <w:t xml:space="preserve"> See data tables at end of this document.</w:t>
      </w:r>
    </w:p>
    <w:p w:rsidR="00EE7CDB" w:rsidRPr="001D0C01" w:rsidRDefault="00EE7CDB" w:rsidP="00FE7811">
      <w:pPr>
        <w:pStyle w:val="TSDStyle"/>
        <w:rPr>
          <w:rFonts w:asciiTheme="minorHAnsi" w:hAnsiTheme="minorHAnsi" w:cs="Arial"/>
          <w:i/>
        </w:rPr>
      </w:pPr>
    </w:p>
    <w:p w:rsidR="00FE7811" w:rsidRPr="001D0C01" w:rsidRDefault="00FE7811" w:rsidP="00FE7811">
      <w:pPr>
        <w:pStyle w:val="TSDStyle"/>
        <w:rPr>
          <w:rFonts w:asciiTheme="minorHAnsi" w:hAnsiTheme="minorHAnsi"/>
          <w:i/>
          <w:u w:val="single"/>
        </w:rPr>
      </w:pPr>
      <w:r w:rsidRPr="001D0C01">
        <w:rPr>
          <w:rFonts w:asciiTheme="minorHAnsi" w:hAnsiTheme="minorHAnsi" w:cs="Arial"/>
          <w:i/>
        </w:rPr>
        <w:t xml:space="preserve">Note: For vessels operated above or below ambient temperatures, the maximum true vapor pressure </w:t>
      </w:r>
      <w:proofErr w:type="gramStart"/>
      <w:r w:rsidRPr="001D0C01">
        <w:rPr>
          <w:rFonts w:asciiTheme="minorHAnsi" w:hAnsiTheme="minorHAnsi" w:cs="Arial"/>
          <w:i/>
        </w:rPr>
        <w:t>is calculated</w:t>
      </w:r>
      <w:proofErr w:type="gramEnd"/>
      <w:r w:rsidRPr="001D0C01">
        <w:rPr>
          <w:rFonts w:asciiTheme="minorHAnsi" w:hAnsiTheme="minorHAnsi" w:cs="Arial"/>
          <w:i/>
        </w:rPr>
        <w:t xml:space="preserve"> based upon the highest expected calendar-month average of the storage temperature. For vessels operated at ambient temperatures, the maximum true vapor pressure </w:t>
      </w:r>
      <w:proofErr w:type="gramStart"/>
      <w:r w:rsidRPr="001D0C01">
        <w:rPr>
          <w:rFonts w:asciiTheme="minorHAnsi" w:hAnsiTheme="minorHAnsi" w:cs="Arial"/>
          <w:i/>
        </w:rPr>
        <w:t>is calculated</w:t>
      </w:r>
      <w:proofErr w:type="gramEnd"/>
      <w:r w:rsidRPr="001D0C01">
        <w:rPr>
          <w:rFonts w:asciiTheme="minorHAnsi" w:hAnsiTheme="minorHAnsi" w:cs="Arial"/>
          <w:i/>
        </w:rPr>
        <w:t xml:space="preserve"> based upon the </w:t>
      </w:r>
      <w:r w:rsidRPr="001D0C01">
        <w:rPr>
          <w:rFonts w:asciiTheme="minorHAnsi" w:hAnsiTheme="minorHAnsi" w:cs="Arial"/>
          <w:i/>
          <w:highlight w:val="yellow"/>
        </w:rPr>
        <w:t>maximum local monthly average ambient temperature as reported by the National Weather Service.</w:t>
      </w:r>
    </w:p>
    <w:p w:rsidR="00FE7811" w:rsidRDefault="00FE7811" w:rsidP="00FE7811">
      <w:pPr>
        <w:pStyle w:val="TSDStyle"/>
        <w:rPr>
          <w:i/>
          <w:iCs/>
          <w:color w:val="0000FF"/>
        </w:rPr>
      </w:pPr>
    </w:p>
    <w:p w:rsidR="001D0C01" w:rsidRDefault="001D0C01">
      <w:pPr>
        <w:spacing w:line="240" w:lineRule="auto"/>
        <w:rPr>
          <w:rFonts w:ascii="Calibri" w:eastAsia="Times New Roman" w:hAnsi="Calibri" w:cs="Times New Roman"/>
          <w:b/>
        </w:rPr>
      </w:pPr>
      <w:r>
        <w:rPr>
          <w:b/>
        </w:rPr>
        <w:br w:type="page"/>
      </w:r>
    </w:p>
    <w:p w:rsidR="00FE7811" w:rsidRDefault="00B82241" w:rsidP="00FE7811">
      <w:pPr>
        <w:pStyle w:val="TSDStyle"/>
        <w:jc w:val="center"/>
        <w:rPr>
          <w:b/>
        </w:rPr>
      </w:pPr>
      <w:r>
        <w:rPr>
          <w:b/>
        </w:rPr>
        <w:lastRenderedPageBreak/>
        <w:t xml:space="preserve">Table 3: </w:t>
      </w:r>
      <w:r w:rsidR="00FE7811" w:rsidRPr="00E014B7">
        <w:rPr>
          <w:b/>
        </w:rPr>
        <w:t xml:space="preserve">40 CFR § 60.112xx </w:t>
      </w:r>
      <w:r w:rsidR="00762782">
        <w:rPr>
          <w:b/>
        </w:rPr>
        <w:t xml:space="preserve">Tank Seal Description and NSPS </w:t>
      </w:r>
      <w:r w:rsidR="00FE7811" w:rsidRPr="00E014B7">
        <w:rPr>
          <w:b/>
        </w:rPr>
        <w:t>Inspection</w:t>
      </w:r>
      <w:r w:rsidR="00762782">
        <w:rPr>
          <w:b/>
        </w:rPr>
        <w:t>s</w:t>
      </w:r>
      <w:r w:rsidR="00FE7811" w:rsidRPr="00E014B7">
        <w:rPr>
          <w:b/>
        </w:rPr>
        <w:t xml:space="preserve"> </w:t>
      </w:r>
    </w:p>
    <w:p w:rsidR="00762782" w:rsidRDefault="00A778DD" w:rsidP="00762782">
      <w:pPr>
        <w:pStyle w:val="TSDStyle"/>
        <w:ind w:left="450"/>
      </w:pPr>
      <w:r w:rsidRPr="00A778DD">
        <w:t>Information needed to write NSPS requirements, ensure compliance with NSPS requirements</w:t>
      </w:r>
      <w:r w:rsidR="00762782">
        <w:t xml:space="preserve">, </w:t>
      </w:r>
    </w:p>
    <w:p w:rsidR="00A778DD" w:rsidRPr="00A778DD" w:rsidRDefault="00762782" w:rsidP="00762782">
      <w:pPr>
        <w:pStyle w:val="TSDStyle"/>
        <w:ind w:left="450"/>
      </w:pPr>
      <w:proofErr w:type="gramStart"/>
      <w:r>
        <w:t>and</w:t>
      </w:r>
      <w:proofErr w:type="gramEnd"/>
      <w:r>
        <w:t xml:space="preserve"> populate Tempo database</w:t>
      </w:r>
      <w:r w:rsidR="00A778DD" w:rsidRPr="00A778DD">
        <w:t>.</w:t>
      </w:r>
    </w:p>
    <w:tbl>
      <w:tblPr>
        <w:tblStyle w:val="TableGrid"/>
        <w:tblW w:w="8010" w:type="dxa"/>
        <w:tblInd w:w="558" w:type="dxa"/>
        <w:tblLook w:val="04A0" w:firstRow="1" w:lastRow="0" w:firstColumn="1" w:lastColumn="0" w:noHBand="0" w:noVBand="1"/>
      </w:tblPr>
      <w:tblGrid>
        <w:gridCol w:w="805"/>
        <w:gridCol w:w="995"/>
        <w:gridCol w:w="1125"/>
        <w:gridCol w:w="995"/>
        <w:gridCol w:w="995"/>
        <w:gridCol w:w="995"/>
        <w:gridCol w:w="887"/>
        <w:gridCol w:w="1217"/>
      </w:tblGrid>
      <w:tr w:rsidR="00FE7811" w:rsidRPr="00D67DFB" w:rsidTr="00B82241">
        <w:tc>
          <w:tcPr>
            <w:tcW w:w="247" w:type="dxa"/>
          </w:tcPr>
          <w:p w:rsidR="00FE7811" w:rsidRPr="00EE64E0" w:rsidRDefault="00FE7811" w:rsidP="003A2287">
            <w:pPr>
              <w:pStyle w:val="TSDStyle"/>
              <w:rPr>
                <w:b/>
              </w:rPr>
            </w:pPr>
            <w:r w:rsidRPr="00EE64E0">
              <w:rPr>
                <w:b/>
              </w:rPr>
              <w:t>Tank</w:t>
            </w:r>
          </w:p>
        </w:tc>
        <w:tc>
          <w:tcPr>
            <w:tcW w:w="995" w:type="dxa"/>
          </w:tcPr>
          <w:p w:rsidR="00FE7811" w:rsidRPr="00EE64E0" w:rsidRDefault="00FE7811" w:rsidP="003A2287">
            <w:pPr>
              <w:pStyle w:val="TSDStyle"/>
              <w:rPr>
                <w:b/>
              </w:rPr>
            </w:pPr>
            <w:r w:rsidRPr="00EE64E0">
              <w:rPr>
                <w:b/>
              </w:rPr>
              <w:t>Capacity (m3)</w:t>
            </w:r>
          </w:p>
        </w:tc>
        <w:tc>
          <w:tcPr>
            <w:tcW w:w="1146" w:type="dxa"/>
          </w:tcPr>
          <w:p w:rsidR="00FE7811" w:rsidRPr="00EE64E0" w:rsidRDefault="00FE7811" w:rsidP="003A2287">
            <w:pPr>
              <w:pStyle w:val="TSDStyle"/>
              <w:rPr>
                <w:b/>
              </w:rPr>
            </w:pPr>
            <w:r w:rsidRPr="00EE64E0">
              <w:rPr>
                <w:b/>
              </w:rPr>
              <w:t>Seal</w:t>
            </w:r>
          </w:p>
        </w:tc>
        <w:tc>
          <w:tcPr>
            <w:tcW w:w="995" w:type="dxa"/>
          </w:tcPr>
          <w:p w:rsidR="00FE7811" w:rsidRPr="00EE64E0" w:rsidRDefault="00FE7811" w:rsidP="003A2287">
            <w:pPr>
              <w:pStyle w:val="TSDStyle"/>
              <w:rPr>
                <w:b/>
                <w:sz w:val="18"/>
                <w:szCs w:val="18"/>
              </w:rPr>
            </w:pPr>
            <w:r w:rsidRPr="00EE64E0">
              <w:rPr>
                <w:b/>
                <w:sz w:val="18"/>
                <w:szCs w:val="18"/>
              </w:rPr>
              <w:t>Previous Internal Inspection</w:t>
            </w:r>
          </w:p>
        </w:tc>
        <w:tc>
          <w:tcPr>
            <w:tcW w:w="995" w:type="dxa"/>
          </w:tcPr>
          <w:p w:rsidR="00FE7811" w:rsidRPr="00EE64E0" w:rsidRDefault="00FE7811" w:rsidP="003A2287">
            <w:pPr>
              <w:pStyle w:val="TSDStyle"/>
              <w:rPr>
                <w:b/>
              </w:rPr>
            </w:pPr>
            <w:r w:rsidRPr="00EE64E0">
              <w:rPr>
                <w:b/>
                <w:sz w:val="18"/>
                <w:szCs w:val="18"/>
              </w:rPr>
              <w:t>Next Internal Inspection</w:t>
            </w:r>
          </w:p>
        </w:tc>
        <w:tc>
          <w:tcPr>
            <w:tcW w:w="1006" w:type="dxa"/>
          </w:tcPr>
          <w:p w:rsidR="00FE7811" w:rsidRPr="00EE64E0" w:rsidRDefault="00A778DD" w:rsidP="003A2287">
            <w:pPr>
              <w:pStyle w:val="TSDStyle"/>
              <w:rPr>
                <w:b/>
                <w:sz w:val="18"/>
                <w:szCs w:val="18"/>
              </w:rPr>
            </w:pPr>
            <w:r>
              <w:rPr>
                <w:b/>
                <w:sz w:val="18"/>
                <w:szCs w:val="18"/>
              </w:rPr>
              <w:t xml:space="preserve">AST permit </w:t>
            </w:r>
            <w:r w:rsidR="00FE7811" w:rsidRPr="00EE64E0">
              <w:rPr>
                <w:b/>
                <w:sz w:val="18"/>
                <w:szCs w:val="18"/>
              </w:rPr>
              <w:t>Internal Inspection due date</w:t>
            </w:r>
          </w:p>
        </w:tc>
        <w:tc>
          <w:tcPr>
            <w:tcW w:w="996" w:type="dxa"/>
          </w:tcPr>
          <w:p w:rsidR="00FE7811" w:rsidRPr="00EE64E0" w:rsidRDefault="00FE7811" w:rsidP="00DA6C9B">
            <w:pPr>
              <w:pStyle w:val="TSDStyle"/>
              <w:rPr>
                <w:b/>
                <w:sz w:val="18"/>
                <w:szCs w:val="18"/>
              </w:rPr>
            </w:pPr>
            <w:r w:rsidRPr="00EE64E0">
              <w:rPr>
                <w:b/>
                <w:sz w:val="18"/>
                <w:szCs w:val="18"/>
              </w:rPr>
              <w:t xml:space="preserve">MPCA permit action 010, </w:t>
            </w:r>
            <w:r w:rsidR="00DA6C9B">
              <w:rPr>
                <w:b/>
                <w:sz w:val="18"/>
                <w:szCs w:val="18"/>
              </w:rPr>
              <w:t xml:space="preserve">COMG </w:t>
            </w:r>
            <w:proofErr w:type="gramStart"/>
            <w:r w:rsidR="00DA6C9B">
              <w:rPr>
                <w:b/>
                <w:sz w:val="18"/>
                <w:szCs w:val="18"/>
              </w:rPr>
              <w:t>2</w:t>
            </w:r>
            <w:r w:rsidRPr="00EE64E0">
              <w:rPr>
                <w:b/>
                <w:sz w:val="18"/>
                <w:szCs w:val="18"/>
              </w:rPr>
              <w:t>?</w:t>
            </w:r>
            <w:proofErr w:type="gramEnd"/>
          </w:p>
        </w:tc>
        <w:tc>
          <w:tcPr>
            <w:tcW w:w="1630" w:type="dxa"/>
          </w:tcPr>
          <w:p w:rsidR="00FE7811" w:rsidRPr="00EE64E0" w:rsidRDefault="00FE7811" w:rsidP="003A2287">
            <w:pPr>
              <w:pStyle w:val="TSDStyle"/>
              <w:rPr>
                <w:b/>
                <w:sz w:val="18"/>
                <w:szCs w:val="18"/>
              </w:rPr>
            </w:pPr>
            <w:r w:rsidRPr="00EE64E0">
              <w:rPr>
                <w:b/>
                <w:sz w:val="18"/>
                <w:szCs w:val="18"/>
              </w:rPr>
              <w:t>NSPS Internal Inspection due date</w:t>
            </w:r>
          </w:p>
        </w:tc>
      </w:tr>
      <w:tr w:rsidR="00FE7811" w:rsidRPr="00D67DFB" w:rsidTr="00B82241">
        <w:tc>
          <w:tcPr>
            <w:tcW w:w="247" w:type="dxa"/>
          </w:tcPr>
          <w:p w:rsidR="00FE7811" w:rsidRPr="00A778DD" w:rsidRDefault="00FE7811" w:rsidP="003A2287">
            <w:pPr>
              <w:pStyle w:val="TSDStyle"/>
              <w:rPr>
                <w:i/>
              </w:rPr>
            </w:pPr>
            <w:r w:rsidRPr="00A778DD">
              <w:rPr>
                <w:i/>
              </w:rPr>
              <w:t>EQ152</w:t>
            </w:r>
          </w:p>
          <w:p w:rsidR="00FE7811" w:rsidRPr="00A778DD" w:rsidRDefault="00FE7811" w:rsidP="003A2287">
            <w:pPr>
              <w:pStyle w:val="TSDStyle"/>
              <w:rPr>
                <w:i/>
              </w:rPr>
            </w:pPr>
            <w:r w:rsidRPr="00A778DD">
              <w:rPr>
                <w:i/>
              </w:rPr>
              <w:t>TK001</w:t>
            </w:r>
          </w:p>
          <w:p w:rsidR="00FE7811" w:rsidRPr="00A778DD" w:rsidRDefault="00FE7811" w:rsidP="003A2287">
            <w:pPr>
              <w:pStyle w:val="TSDStyle"/>
              <w:rPr>
                <w:i/>
                <w:color w:val="00B050"/>
              </w:rPr>
            </w:pPr>
            <w:r w:rsidRPr="00A778DD">
              <w:rPr>
                <w:i/>
              </w:rPr>
              <w:t>Day-2</w:t>
            </w:r>
          </w:p>
        </w:tc>
        <w:tc>
          <w:tcPr>
            <w:tcW w:w="995" w:type="dxa"/>
          </w:tcPr>
          <w:p w:rsidR="00FE7811" w:rsidRPr="00A778DD" w:rsidRDefault="00FE7811" w:rsidP="003A2287">
            <w:pPr>
              <w:pStyle w:val="TSDStyle"/>
              <w:rPr>
                <w:i/>
              </w:rPr>
            </w:pPr>
            <w:r w:rsidRPr="00A778DD">
              <w:rPr>
                <w:i/>
              </w:rPr>
              <w:t>147.47</w:t>
            </w:r>
          </w:p>
        </w:tc>
        <w:tc>
          <w:tcPr>
            <w:tcW w:w="1146" w:type="dxa"/>
          </w:tcPr>
          <w:p w:rsidR="00FE7811" w:rsidRPr="00A778DD" w:rsidRDefault="00FE7811" w:rsidP="003A2287">
            <w:pPr>
              <w:pStyle w:val="TSDStyle"/>
              <w:rPr>
                <w:i/>
              </w:rPr>
            </w:pPr>
            <w:r w:rsidRPr="00A778DD">
              <w:rPr>
                <w:i/>
              </w:rPr>
              <w:t>NA - Fixed Roof</w:t>
            </w:r>
          </w:p>
        </w:tc>
        <w:tc>
          <w:tcPr>
            <w:tcW w:w="995" w:type="dxa"/>
          </w:tcPr>
          <w:p w:rsidR="00FE7811" w:rsidRPr="00A778DD" w:rsidRDefault="00FE7811" w:rsidP="003A2287">
            <w:pPr>
              <w:pStyle w:val="TSDStyle"/>
              <w:rPr>
                <w:i/>
              </w:rPr>
            </w:pPr>
            <w:r w:rsidRPr="00A778DD">
              <w:rPr>
                <w:i/>
              </w:rPr>
              <w:t>-</w:t>
            </w:r>
          </w:p>
        </w:tc>
        <w:tc>
          <w:tcPr>
            <w:tcW w:w="995" w:type="dxa"/>
          </w:tcPr>
          <w:p w:rsidR="00FE7811" w:rsidRPr="00A778DD" w:rsidRDefault="00FE7811" w:rsidP="003A2287">
            <w:pPr>
              <w:pStyle w:val="TSDStyle"/>
              <w:rPr>
                <w:i/>
              </w:rPr>
            </w:pPr>
            <w:r w:rsidRPr="00A778DD">
              <w:rPr>
                <w:i/>
              </w:rPr>
              <w:t>-</w:t>
            </w:r>
          </w:p>
        </w:tc>
        <w:tc>
          <w:tcPr>
            <w:tcW w:w="1006" w:type="dxa"/>
          </w:tcPr>
          <w:p w:rsidR="00FE7811" w:rsidRPr="00A778DD" w:rsidRDefault="00FE7811" w:rsidP="003A2287">
            <w:pPr>
              <w:pStyle w:val="TSDStyle"/>
              <w:rPr>
                <w:i/>
              </w:rPr>
            </w:pPr>
            <w:r w:rsidRPr="00A778DD">
              <w:rPr>
                <w:i/>
              </w:rPr>
              <w:t>2014</w:t>
            </w:r>
          </w:p>
        </w:tc>
        <w:tc>
          <w:tcPr>
            <w:tcW w:w="996" w:type="dxa"/>
          </w:tcPr>
          <w:p w:rsidR="00FE7811" w:rsidRPr="00A778DD" w:rsidRDefault="00FE7811" w:rsidP="003A2287">
            <w:pPr>
              <w:pStyle w:val="TSDStyle"/>
              <w:rPr>
                <w:i/>
              </w:rPr>
            </w:pPr>
            <w:r w:rsidRPr="00A778DD">
              <w:rPr>
                <w:i/>
              </w:rPr>
              <w:t>No - correct</w:t>
            </w:r>
          </w:p>
        </w:tc>
        <w:tc>
          <w:tcPr>
            <w:tcW w:w="1630" w:type="dxa"/>
          </w:tcPr>
          <w:p w:rsidR="00FE7811" w:rsidRPr="00A778DD" w:rsidRDefault="00FE7811" w:rsidP="003A2287">
            <w:pPr>
              <w:pStyle w:val="TSDStyle"/>
              <w:rPr>
                <w:i/>
              </w:rPr>
            </w:pPr>
            <w:r w:rsidRPr="00A778DD">
              <w:rPr>
                <w:i/>
              </w:rPr>
              <w:t>Exempt</w:t>
            </w:r>
          </w:p>
        </w:tc>
      </w:tr>
      <w:tr w:rsidR="00FE7811" w:rsidRPr="00D67DFB" w:rsidTr="00B82241">
        <w:tc>
          <w:tcPr>
            <w:tcW w:w="247" w:type="dxa"/>
          </w:tcPr>
          <w:p w:rsidR="00FE7811" w:rsidRPr="00A778DD" w:rsidRDefault="00FE7811" w:rsidP="003A2287">
            <w:pPr>
              <w:pStyle w:val="TSDStyle"/>
              <w:rPr>
                <w:i/>
              </w:rPr>
            </w:pPr>
            <w:r w:rsidRPr="00A778DD">
              <w:rPr>
                <w:i/>
              </w:rPr>
              <w:t>EQ155</w:t>
            </w:r>
          </w:p>
          <w:p w:rsidR="00FE7811" w:rsidRPr="00A778DD" w:rsidRDefault="00FE7811" w:rsidP="003A2287">
            <w:pPr>
              <w:pStyle w:val="TSDStyle"/>
              <w:rPr>
                <w:i/>
              </w:rPr>
            </w:pPr>
            <w:r w:rsidRPr="00A778DD">
              <w:rPr>
                <w:i/>
              </w:rPr>
              <w:t>TK002</w:t>
            </w:r>
          </w:p>
          <w:p w:rsidR="00FE7811" w:rsidRPr="00A778DD" w:rsidRDefault="00FE7811" w:rsidP="003A2287">
            <w:pPr>
              <w:pStyle w:val="TSDStyle"/>
              <w:rPr>
                <w:i/>
                <w:color w:val="00B050"/>
              </w:rPr>
            </w:pPr>
            <w:r w:rsidRPr="00A778DD">
              <w:rPr>
                <w:i/>
              </w:rPr>
              <w:t>DN-2</w:t>
            </w:r>
          </w:p>
        </w:tc>
        <w:tc>
          <w:tcPr>
            <w:tcW w:w="995" w:type="dxa"/>
          </w:tcPr>
          <w:p w:rsidR="00FE7811" w:rsidRPr="00A778DD" w:rsidRDefault="00FE7811" w:rsidP="003A2287">
            <w:pPr>
              <w:pStyle w:val="TSDStyle"/>
              <w:rPr>
                <w:i/>
              </w:rPr>
            </w:pPr>
            <w:r w:rsidRPr="00A778DD">
              <w:rPr>
                <w:i/>
              </w:rPr>
              <w:t>97.14</w:t>
            </w:r>
          </w:p>
        </w:tc>
        <w:tc>
          <w:tcPr>
            <w:tcW w:w="1146" w:type="dxa"/>
          </w:tcPr>
          <w:p w:rsidR="00FE7811" w:rsidRPr="00A778DD" w:rsidRDefault="00FE7811" w:rsidP="003A2287">
            <w:pPr>
              <w:pStyle w:val="TSDStyle"/>
              <w:rPr>
                <w:i/>
              </w:rPr>
            </w:pPr>
            <w:r w:rsidRPr="00A778DD">
              <w:rPr>
                <w:i/>
                <w:color w:val="FF0000"/>
              </w:rPr>
              <w:t>Fixed Roof – need</w:t>
            </w:r>
            <w:r w:rsidR="00DA6C9B">
              <w:rPr>
                <w:i/>
                <w:color w:val="FF0000"/>
              </w:rPr>
              <w:t>s</w:t>
            </w:r>
            <w:r w:rsidRPr="00A778DD">
              <w:rPr>
                <w:i/>
                <w:color w:val="FF0000"/>
              </w:rPr>
              <w:t xml:space="preserve"> control</w:t>
            </w:r>
          </w:p>
        </w:tc>
        <w:tc>
          <w:tcPr>
            <w:tcW w:w="995" w:type="dxa"/>
          </w:tcPr>
          <w:p w:rsidR="00FE7811" w:rsidRPr="00A778DD" w:rsidRDefault="00FE7811" w:rsidP="003A2287">
            <w:pPr>
              <w:pStyle w:val="TSDStyle"/>
              <w:rPr>
                <w:i/>
              </w:rPr>
            </w:pPr>
            <w:r w:rsidRPr="00A778DD">
              <w:rPr>
                <w:i/>
              </w:rPr>
              <w:t>-</w:t>
            </w:r>
          </w:p>
        </w:tc>
        <w:tc>
          <w:tcPr>
            <w:tcW w:w="995" w:type="dxa"/>
          </w:tcPr>
          <w:p w:rsidR="00FE7811" w:rsidRPr="00A778DD" w:rsidRDefault="00FE7811" w:rsidP="003A2287">
            <w:pPr>
              <w:pStyle w:val="TSDStyle"/>
              <w:rPr>
                <w:i/>
              </w:rPr>
            </w:pPr>
            <w:r w:rsidRPr="00A778DD">
              <w:rPr>
                <w:i/>
              </w:rPr>
              <w:t>-</w:t>
            </w:r>
          </w:p>
        </w:tc>
        <w:tc>
          <w:tcPr>
            <w:tcW w:w="1006" w:type="dxa"/>
          </w:tcPr>
          <w:p w:rsidR="00FE7811" w:rsidRPr="00A778DD" w:rsidRDefault="00FE7811" w:rsidP="003A2287">
            <w:pPr>
              <w:pStyle w:val="TSDStyle"/>
              <w:rPr>
                <w:i/>
              </w:rPr>
            </w:pPr>
            <w:r w:rsidRPr="00A778DD">
              <w:rPr>
                <w:i/>
              </w:rPr>
              <w:t>Follow SP001</w:t>
            </w:r>
          </w:p>
        </w:tc>
        <w:tc>
          <w:tcPr>
            <w:tcW w:w="996" w:type="dxa"/>
          </w:tcPr>
          <w:p w:rsidR="00FE7811" w:rsidRPr="00A778DD" w:rsidRDefault="00FE7811" w:rsidP="003A2287">
            <w:pPr>
              <w:pStyle w:val="TSDStyle"/>
              <w:rPr>
                <w:i/>
              </w:rPr>
            </w:pPr>
            <w:r w:rsidRPr="00A778DD">
              <w:rPr>
                <w:i/>
              </w:rPr>
              <w:t>No – error, add to GP</w:t>
            </w:r>
          </w:p>
        </w:tc>
        <w:tc>
          <w:tcPr>
            <w:tcW w:w="1630" w:type="dxa"/>
          </w:tcPr>
          <w:p w:rsidR="00FE7811" w:rsidRPr="00A778DD" w:rsidRDefault="00A778DD" w:rsidP="003A2287">
            <w:pPr>
              <w:pStyle w:val="TSDStyle"/>
              <w:rPr>
                <w:i/>
              </w:rPr>
            </w:pPr>
            <w:r w:rsidRPr="00A778DD">
              <w:rPr>
                <w:i/>
                <w:color w:val="FF0000"/>
              </w:rPr>
              <w:t>Within xx days of installation date.</w:t>
            </w:r>
          </w:p>
        </w:tc>
      </w:tr>
      <w:tr w:rsidR="00FE7811" w:rsidRPr="00D67DFB" w:rsidTr="00B82241">
        <w:tc>
          <w:tcPr>
            <w:tcW w:w="247" w:type="dxa"/>
          </w:tcPr>
          <w:p w:rsidR="00FE7811" w:rsidRPr="00A778DD" w:rsidRDefault="00FE7811" w:rsidP="003A2287">
            <w:pPr>
              <w:pStyle w:val="TSDStyle"/>
              <w:rPr>
                <w:i/>
              </w:rPr>
            </w:pPr>
            <w:r w:rsidRPr="00A778DD">
              <w:rPr>
                <w:i/>
              </w:rPr>
              <w:t>EQ156</w:t>
            </w:r>
          </w:p>
          <w:p w:rsidR="00FE7811" w:rsidRPr="00A778DD" w:rsidRDefault="00FE7811" w:rsidP="003A2287">
            <w:pPr>
              <w:pStyle w:val="TSDStyle"/>
              <w:rPr>
                <w:i/>
              </w:rPr>
            </w:pPr>
            <w:r w:rsidRPr="00A778DD">
              <w:rPr>
                <w:i/>
              </w:rPr>
              <w:t>TK003</w:t>
            </w:r>
          </w:p>
          <w:p w:rsidR="00FE7811" w:rsidRPr="00A778DD" w:rsidRDefault="00FE7811" w:rsidP="003A2287">
            <w:pPr>
              <w:pStyle w:val="TSDStyle"/>
              <w:rPr>
                <w:i/>
                <w:color w:val="00B050"/>
              </w:rPr>
            </w:pPr>
            <w:r w:rsidRPr="00A778DD">
              <w:rPr>
                <w:i/>
              </w:rPr>
              <w:t>PS-1</w:t>
            </w:r>
          </w:p>
        </w:tc>
        <w:tc>
          <w:tcPr>
            <w:tcW w:w="995" w:type="dxa"/>
          </w:tcPr>
          <w:p w:rsidR="00FE7811" w:rsidRPr="00A778DD" w:rsidRDefault="00FE7811" w:rsidP="003A2287">
            <w:pPr>
              <w:pStyle w:val="TSDStyle"/>
              <w:rPr>
                <w:i/>
              </w:rPr>
            </w:pPr>
            <w:r w:rsidRPr="00A778DD">
              <w:rPr>
                <w:i/>
              </w:rPr>
              <w:t>716.93</w:t>
            </w:r>
          </w:p>
        </w:tc>
        <w:tc>
          <w:tcPr>
            <w:tcW w:w="1146" w:type="dxa"/>
          </w:tcPr>
          <w:p w:rsidR="00FE7811" w:rsidRPr="00A778DD" w:rsidRDefault="00FE7811" w:rsidP="003A2287">
            <w:pPr>
              <w:pStyle w:val="TSDStyle"/>
              <w:rPr>
                <w:i/>
              </w:rPr>
            </w:pPr>
            <w:r w:rsidRPr="00A778DD">
              <w:rPr>
                <w:i/>
              </w:rPr>
              <w:t>Vapor-mount w/ rim mount secondary</w:t>
            </w:r>
          </w:p>
        </w:tc>
        <w:tc>
          <w:tcPr>
            <w:tcW w:w="995" w:type="dxa"/>
          </w:tcPr>
          <w:p w:rsidR="00FE7811" w:rsidRPr="00A778DD" w:rsidRDefault="00FE7811" w:rsidP="003A2287">
            <w:pPr>
              <w:pStyle w:val="TSDStyle"/>
              <w:rPr>
                <w:i/>
              </w:rPr>
            </w:pPr>
            <w:r w:rsidRPr="00A778DD">
              <w:rPr>
                <w:i/>
              </w:rPr>
              <w:t>2014</w:t>
            </w:r>
          </w:p>
        </w:tc>
        <w:tc>
          <w:tcPr>
            <w:tcW w:w="995" w:type="dxa"/>
          </w:tcPr>
          <w:p w:rsidR="00FE7811" w:rsidRPr="00A778DD" w:rsidRDefault="00FE7811" w:rsidP="003A2287">
            <w:pPr>
              <w:pStyle w:val="TSDStyle"/>
              <w:rPr>
                <w:i/>
              </w:rPr>
            </w:pPr>
            <w:r w:rsidRPr="00A778DD">
              <w:rPr>
                <w:i/>
              </w:rPr>
              <w:t>2024</w:t>
            </w:r>
          </w:p>
        </w:tc>
        <w:tc>
          <w:tcPr>
            <w:tcW w:w="1006" w:type="dxa"/>
          </w:tcPr>
          <w:p w:rsidR="00FE7811" w:rsidRPr="00A778DD" w:rsidRDefault="00FE7811" w:rsidP="003A2287">
            <w:pPr>
              <w:pStyle w:val="TSDStyle"/>
              <w:rPr>
                <w:i/>
              </w:rPr>
            </w:pPr>
            <w:r w:rsidRPr="00A778DD">
              <w:rPr>
                <w:i/>
              </w:rPr>
              <w:t>2014</w:t>
            </w:r>
          </w:p>
        </w:tc>
        <w:tc>
          <w:tcPr>
            <w:tcW w:w="996" w:type="dxa"/>
          </w:tcPr>
          <w:p w:rsidR="00FE7811" w:rsidRPr="00A778DD" w:rsidRDefault="00FE7811" w:rsidP="003A2287">
            <w:pPr>
              <w:pStyle w:val="TSDStyle"/>
              <w:rPr>
                <w:i/>
              </w:rPr>
            </w:pPr>
            <w:r w:rsidRPr="00A778DD">
              <w:rPr>
                <w:i/>
              </w:rPr>
              <w:t>Yes, remain in GP</w:t>
            </w:r>
          </w:p>
        </w:tc>
        <w:tc>
          <w:tcPr>
            <w:tcW w:w="1630" w:type="dxa"/>
          </w:tcPr>
          <w:p w:rsidR="00FE7811" w:rsidRPr="00A778DD" w:rsidRDefault="00FE7811" w:rsidP="003A2287">
            <w:pPr>
              <w:pStyle w:val="TSDStyle"/>
              <w:rPr>
                <w:i/>
              </w:rPr>
            </w:pPr>
            <w:r w:rsidRPr="00A778DD">
              <w:rPr>
                <w:i/>
              </w:rPr>
              <w:t>2024</w:t>
            </w:r>
          </w:p>
        </w:tc>
      </w:tr>
      <w:tr w:rsidR="00FE7811" w:rsidRPr="00D67DFB" w:rsidTr="00B82241">
        <w:tc>
          <w:tcPr>
            <w:tcW w:w="247" w:type="dxa"/>
          </w:tcPr>
          <w:p w:rsidR="00FE7811" w:rsidRPr="00A778DD" w:rsidRDefault="009870D1" w:rsidP="003A2287">
            <w:pPr>
              <w:pStyle w:val="TSDStyle"/>
              <w:rPr>
                <w:i/>
                <w:color w:val="00B050"/>
              </w:rPr>
            </w:pPr>
            <w:r>
              <w:rPr>
                <w:i/>
              </w:rPr>
              <w:t xml:space="preserve"> </w:t>
            </w:r>
          </w:p>
        </w:tc>
        <w:tc>
          <w:tcPr>
            <w:tcW w:w="995" w:type="dxa"/>
          </w:tcPr>
          <w:p w:rsidR="00FE7811" w:rsidRPr="00A778DD" w:rsidRDefault="00FE7811" w:rsidP="003A2287">
            <w:pPr>
              <w:pStyle w:val="TSDStyle"/>
              <w:rPr>
                <w:i/>
              </w:rPr>
            </w:pPr>
            <w:r w:rsidRPr="00A778DD">
              <w:rPr>
                <w:i/>
              </w:rPr>
              <w:t>302.44</w:t>
            </w:r>
          </w:p>
        </w:tc>
        <w:tc>
          <w:tcPr>
            <w:tcW w:w="1146" w:type="dxa"/>
          </w:tcPr>
          <w:p w:rsidR="00FE7811" w:rsidRPr="00A778DD" w:rsidRDefault="00FE7811" w:rsidP="003A2287">
            <w:pPr>
              <w:pStyle w:val="TSDStyle"/>
              <w:rPr>
                <w:i/>
              </w:rPr>
            </w:pPr>
            <w:r w:rsidRPr="00A778DD">
              <w:rPr>
                <w:i/>
              </w:rPr>
              <w:t>Vapor-mount w/ rim mount secondary</w:t>
            </w:r>
          </w:p>
        </w:tc>
        <w:tc>
          <w:tcPr>
            <w:tcW w:w="995" w:type="dxa"/>
          </w:tcPr>
          <w:p w:rsidR="00FE7811" w:rsidRPr="00A778DD" w:rsidRDefault="00FE7811" w:rsidP="003A2287">
            <w:pPr>
              <w:pStyle w:val="TSDStyle"/>
              <w:rPr>
                <w:i/>
              </w:rPr>
            </w:pPr>
            <w:r w:rsidRPr="00A778DD">
              <w:rPr>
                <w:i/>
              </w:rPr>
              <w:t>2011</w:t>
            </w:r>
          </w:p>
        </w:tc>
        <w:tc>
          <w:tcPr>
            <w:tcW w:w="995" w:type="dxa"/>
          </w:tcPr>
          <w:p w:rsidR="00FE7811" w:rsidRPr="00A778DD" w:rsidRDefault="00FE7811" w:rsidP="003A2287">
            <w:pPr>
              <w:pStyle w:val="TSDStyle"/>
              <w:rPr>
                <w:i/>
              </w:rPr>
            </w:pPr>
            <w:r w:rsidRPr="00A778DD">
              <w:rPr>
                <w:i/>
              </w:rPr>
              <w:t>2021</w:t>
            </w:r>
          </w:p>
        </w:tc>
        <w:tc>
          <w:tcPr>
            <w:tcW w:w="1006" w:type="dxa"/>
          </w:tcPr>
          <w:p w:rsidR="00FE7811" w:rsidRPr="00A778DD" w:rsidRDefault="00FE7811" w:rsidP="003A2287">
            <w:pPr>
              <w:pStyle w:val="TSDStyle"/>
              <w:rPr>
                <w:i/>
              </w:rPr>
            </w:pPr>
            <w:r w:rsidRPr="00A778DD">
              <w:rPr>
                <w:i/>
              </w:rPr>
              <w:t>2011</w:t>
            </w:r>
          </w:p>
        </w:tc>
        <w:tc>
          <w:tcPr>
            <w:tcW w:w="996" w:type="dxa"/>
          </w:tcPr>
          <w:p w:rsidR="00FE7811" w:rsidRPr="00A778DD" w:rsidRDefault="00FE7811" w:rsidP="003A2287">
            <w:pPr>
              <w:pStyle w:val="TSDStyle"/>
              <w:rPr>
                <w:i/>
              </w:rPr>
            </w:pPr>
            <w:r w:rsidRPr="00A778DD">
              <w:rPr>
                <w:i/>
                <w:color w:val="FF0000"/>
              </w:rPr>
              <w:t>Yes – error, remove from GP</w:t>
            </w:r>
          </w:p>
        </w:tc>
        <w:tc>
          <w:tcPr>
            <w:tcW w:w="1630" w:type="dxa"/>
          </w:tcPr>
          <w:p w:rsidR="00FE7811" w:rsidRPr="00A778DD" w:rsidRDefault="00FE7811" w:rsidP="003A2287">
            <w:pPr>
              <w:pStyle w:val="TSDStyle"/>
              <w:rPr>
                <w:i/>
              </w:rPr>
            </w:pPr>
            <w:r w:rsidRPr="00A778DD">
              <w:rPr>
                <w:i/>
              </w:rPr>
              <w:t>Exempt</w:t>
            </w:r>
          </w:p>
        </w:tc>
      </w:tr>
      <w:tr w:rsidR="00FE7811" w:rsidRPr="00D67DFB" w:rsidTr="00B82241">
        <w:tc>
          <w:tcPr>
            <w:tcW w:w="247" w:type="dxa"/>
          </w:tcPr>
          <w:p w:rsidR="00FE7811" w:rsidRPr="00A778DD" w:rsidRDefault="00FE7811" w:rsidP="003A2287">
            <w:pPr>
              <w:pStyle w:val="TSDStyle"/>
              <w:rPr>
                <w:i/>
              </w:rPr>
            </w:pPr>
            <w:r w:rsidRPr="00A778DD">
              <w:rPr>
                <w:i/>
              </w:rPr>
              <w:t>EQ154</w:t>
            </w:r>
          </w:p>
          <w:p w:rsidR="00FE7811" w:rsidRPr="00A778DD" w:rsidRDefault="00FE7811" w:rsidP="003A2287">
            <w:pPr>
              <w:pStyle w:val="TSDStyle"/>
              <w:rPr>
                <w:i/>
              </w:rPr>
            </w:pPr>
            <w:r w:rsidRPr="00A778DD">
              <w:rPr>
                <w:i/>
              </w:rPr>
              <w:t>TK005</w:t>
            </w:r>
          </w:p>
          <w:p w:rsidR="00FE7811" w:rsidRPr="00A778DD" w:rsidRDefault="00FE7811" w:rsidP="003A2287">
            <w:pPr>
              <w:pStyle w:val="TSDStyle"/>
              <w:rPr>
                <w:i/>
                <w:color w:val="00B050"/>
              </w:rPr>
            </w:pPr>
            <w:r w:rsidRPr="00A778DD">
              <w:rPr>
                <w:i/>
              </w:rPr>
              <w:t>DN-1</w:t>
            </w:r>
          </w:p>
        </w:tc>
        <w:tc>
          <w:tcPr>
            <w:tcW w:w="995" w:type="dxa"/>
          </w:tcPr>
          <w:p w:rsidR="00FE7811" w:rsidRPr="00A778DD" w:rsidRDefault="00FE7811" w:rsidP="003A2287">
            <w:pPr>
              <w:pStyle w:val="TSDStyle"/>
              <w:rPr>
                <w:i/>
              </w:rPr>
            </w:pPr>
            <w:r w:rsidRPr="00A778DD">
              <w:rPr>
                <w:i/>
              </w:rPr>
              <w:t>80.33</w:t>
            </w:r>
          </w:p>
        </w:tc>
        <w:tc>
          <w:tcPr>
            <w:tcW w:w="1146" w:type="dxa"/>
          </w:tcPr>
          <w:p w:rsidR="00FE7811" w:rsidRPr="00A778DD" w:rsidRDefault="00FE7811" w:rsidP="003A2287">
            <w:pPr>
              <w:pStyle w:val="TSDStyle"/>
              <w:rPr>
                <w:i/>
              </w:rPr>
            </w:pPr>
            <w:r w:rsidRPr="00A778DD">
              <w:rPr>
                <w:i/>
                <w:color w:val="FF0000"/>
              </w:rPr>
              <w:t>Fixed Roof – need</w:t>
            </w:r>
            <w:r w:rsidR="00DA6C9B">
              <w:rPr>
                <w:i/>
                <w:color w:val="FF0000"/>
              </w:rPr>
              <w:t>s</w:t>
            </w:r>
            <w:r w:rsidRPr="00A778DD">
              <w:rPr>
                <w:i/>
                <w:color w:val="FF0000"/>
              </w:rPr>
              <w:t xml:space="preserve"> control</w:t>
            </w:r>
          </w:p>
        </w:tc>
        <w:tc>
          <w:tcPr>
            <w:tcW w:w="995" w:type="dxa"/>
          </w:tcPr>
          <w:p w:rsidR="00FE7811" w:rsidRPr="00A778DD" w:rsidRDefault="00FE7811" w:rsidP="003A2287">
            <w:pPr>
              <w:pStyle w:val="TSDStyle"/>
              <w:rPr>
                <w:i/>
              </w:rPr>
            </w:pPr>
            <w:r w:rsidRPr="00A778DD">
              <w:rPr>
                <w:i/>
              </w:rPr>
              <w:t>-</w:t>
            </w:r>
          </w:p>
        </w:tc>
        <w:tc>
          <w:tcPr>
            <w:tcW w:w="995" w:type="dxa"/>
          </w:tcPr>
          <w:p w:rsidR="00FE7811" w:rsidRPr="00A778DD" w:rsidRDefault="00FE7811" w:rsidP="003A2287">
            <w:pPr>
              <w:pStyle w:val="TSDStyle"/>
              <w:rPr>
                <w:i/>
              </w:rPr>
            </w:pPr>
            <w:r w:rsidRPr="00A778DD">
              <w:rPr>
                <w:i/>
              </w:rPr>
              <w:t>-</w:t>
            </w:r>
          </w:p>
        </w:tc>
        <w:tc>
          <w:tcPr>
            <w:tcW w:w="1006" w:type="dxa"/>
          </w:tcPr>
          <w:p w:rsidR="00FE7811" w:rsidRPr="00A778DD" w:rsidRDefault="00FE7811" w:rsidP="003A2287">
            <w:pPr>
              <w:pStyle w:val="TSDStyle"/>
              <w:rPr>
                <w:i/>
              </w:rPr>
            </w:pPr>
            <w:r w:rsidRPr="00A778DD">
              <w:rPr>
                <w:i/>
              </w:rPr>
              <w:t>Follow SP001</w:t>
            </w:r>
          </w:p>
        </w:tc>
        <w:tc>
          <w:tcPr>
            <w:tcW w:w="996" w:type="dxa"/>
          </w:tcPr>
          <w:p w:rsidR="00FE7811" w:rsidRPr="00A778DD" w:rsidRDefault="00FE7811" w:rsidP="003A2287">
            <w:pPr>
              <w:pStyle w:val="TSDStyle"/>
              <w:rPr>
                <w:i/>
              </w:rPr>
            </w:pPr>
            <w:r w:rsidRPr="00A778DD">
              <w:rPr>
                <w:i/>
                <w:color w:val="FF0000"/>
              </w:rPr>
              <w:t>No – error, add to  GP</w:t>
            </w:r>
          </w:p>
        </w:tc>
        <w:tc>
          <w:tcPr>
            <w:tcW w:w="1630" w:type="dxa"/>
          </w:tcPr>
          <w:p w:rsidR="00FE7811" w:rsidRPr="00A778DD" w:rsidRDefault="00FE7811" w:rsidP="00A778DD">
            <w:pPr>
              <w:pStyle w:val="TSDStyle"/>
              <w:rPr>
                <w:i/>
              </w:rPr>
            </w:pPr>
            <w:r w:rsidRPr="00A778DD">
              <w:rPr>
                <w:i/>
                <w:color w:val="FF0000"/>
              </w:rPr>
              <w:t xml:space="preserve">Within xx days of </w:t>
            </w:r>
            <w:r w:rsidR="00A778DD" w:rsidRPr="00A778DD">
              <w:rPr>
                <w:i/>
                <w:color w:val="FF0000"/>
              </w:rPr>
              <w:t xml:space="preserve">permit </w:t>
            </w:r>
            <w:r w:rsidRPr="00A778DD">
              <w:rPr>
                <w:i/>
                <w:color w:val="FF0000"/>
              </w:rPr>
              <w:t>issu</w:t>
            </w:r>
            <w:r w:rsidR="00A778DD" w:rsidRPr="00A778DD">
              <w:rPr>
                <w:i/>
                <w:color w:val="FF0000"/>
              </w:rPr>
              <w:t>ance</w:t>
            </w:r>
          </w:p>
        </w:tc>
      </w:tr>
      <w:tr w:rsidR="00FE7811" w:rsidRPr="00D67DFB" w:rsidTr="00B82241">
        <w:tc>
          <w:tcPr>
            <w:tcW w:w="247" w:type="dxa"/>
          </w:tcPr>
          <w:p w:rsidR="00FE7811" w:rsidRPr="00A778DD" w:rsidRDefault="00FE7811" w:rsidP="003A2287">
            <w:pPr>
              <w:pStyle w:val="TSDStyle"/>
              <w:rPr>
                <w:i/>
              </w:rPr>
            </w:pPr>
            <w:r w:rsidRPr="00A778DD">
              <w:rPr>
                <w:i/>
              </w:rPr>
              <w:t>EQ157</w:t>
            </w:r>
          </w:p>
          <w:p w:rsidR="00FE7811" w:rsidRPr="00A778DD" w:rsidRDefault="00FE7811" w:rsidP="003A2287">
            <w:pPr>
              <w:pStyle w:val="TSDStyle"/>
              <w:rPr>
                <w:i/>
              </w:rPr>
            </w:pPr>
            <w:r w:rsidRPr="00A778DD">
              <w:rPr>
                <w:i/>
              </w:rPr>
              <w:t>TK006</w:t>
            </w:r>
          </w:p>
          <w:p w:rsidR="00FE7811" w:rsidRPr="00A778DD" w:rsidRDefault="00FE7811" w:rsidP="003A2287">
            <w:pPr>
              <w:pStyle w:val="TSDStyle"/>
              <w:rPr>
                <w:i/>
                <w:color w:val="00B050"/>
              </w:rPr>
            </w:pPr>
            <w:r w:rsidRPr="00A778DD">
              <w:rPr>
                <w:i/>
              </w:rPr>
              <w:t>PS-2</w:t>
            </w:r>
          </w:p>
        </w:tc>
        <w:tc>
          <w:tcPr>
            <w:tcW w:w="995" w:type="dxa"/>
          </w:tcPr>
          <w:p w:rsidR="00FE7811" w:rsidRPr="00A778DD" w:rsidRDefault="00FE7811" w:rsidP="003A2287">
            <w:pPr>
              <w:pStyle w:val="TSDStyle"/>
              <w:rPr>
                <w:i/>
                <w:color w:val="00B050"/>
              </w:rPr>
            </w:pPr>
            <w:r w:rsidRPr="00A778DD">
              <w:rPr>
                <w:i/>
                <w:color w:val="00B050"/>
              </w:rPr>
              <w:t>1035.20</w:t>
            </w:r>
          </w:p>
        </w:tc>
        <w:tc>
          <w:tcPr>
            <w:tcW w:w="1146" w:type="dxa"/>
          </w:tcPr>
          <w:p w:rsidR="00FE7811" w:rsidRPr="00A778DD" w:rsidRDefault="00FE7811" w:rsidP="003A2287">
            <w:pPr>
              <w:pStyle w:val="TSDStyle"/>
              <w:rPr>
                <w:i/>
                <w:color w:val="00B050"/>
              </w:rPr>
            </w:pPr>
            <w:r w:rsidRPr="00A778DD">
              <w:rPr>
                <w:i/>
              </w:rPr>
              <w:t>Vapor-mount w/ rim mount secondary</w:t>
            </w:r>
          </w:p>
        </w:tc>
        <w:tc>
          <w:tcPr>
            <w:tcW w:w="995" w:type="dxa"/>
          </w:tcPr>
          <w:p w:rsidR="00FE7811" w:rsidRPr="00A778DD" w:rsidRDefault="00FE7811" w:rsidP="003A2287">
            <w:pPr>
              <w:pStyle w:val="TSDStyle"/>
              <w:rPr>
                <w:i/>
                <w:color w:val="00B050"/>
              </w:rPr>
            </w:pPr>
            <w:r w:rsidRPr="00A778DD">
              <w:rPr>
                <w:i/>
                <w:color w:val="00B050"/>
              </w:rPr>
              <w:t>2009</w:t>
            </w:r>
          </w:p>
        </w:tc>
        <w:tc>
          <w:tcPr>
            <w:tcW w:w="995" w:type="dxa"/>
          </w:tcPr>
          <w:p w:rsidR="00FE7811" w:rsidRPr="00A778DD" w:rsidRDefault="00FE7811" w:rsidP="003A2287">
            <w:pPr>
              <w:pStyle w:val="TSDStyle"/>
              <w:rPr>
                <w:i/>
                <w:color w:val="00B050"/>
              </w:rPr>
            </w:pPr>
            <w:r w:rsidRPr="00A778DD">
              <w:rPr>
                <w:i/>
                <w:color w:val="00B050"/>
              </w:rPr>
              <w:t>2019</w:t>
            </w:r>
          </w:p>
        </w:tc>
        <w:tc>
          <w:tcPr>
            <w:tcW w:w="1006" w:type="dxa"/>
          </w:tcPr>
          <w:p w:rsidR="00FE7811" w:rsidRPr="00A778DD" w:rsidRDefault="00FE7811" w:rsidP="003A2287">
            <w:pPr>
              <w:pStyle w:val="TSDStyle"/>
              <w:rPr>
                <w:i/>
                <w:color w:val="00B050"/>
              </w:rPr>
            </w:pPr>
            <w:r w:rsidRPr="00A778DD">
              <w:rPr>
                <w:i/>
                <w:color w:val="00B050"/>
              </w:rPr>
              <w:t>2009</w:t>
            </w:r>
          </w:p>
        </w:tc>
        <w:tc>
          <w:tcPr>
            <w:tcW w:w="996" w:type="dxa"/>
          </w:tcPr>
          <w:p w:rsidR="00FE7811" w:rsidRPr="00A778DD" w:rsidRDefault="00FE7811" w:rsidP="003A2287">
            <w:pPr>
              <w:pStyle w:val="TSDStyle"/>
              <w:rPr>
                <w:i/>
              </w:rPr>
            </w:pPr>
            <w:r w:rsidRPr="00A778DD">
              <w:rPr>
                <w:i/>
              </w:rPr>
              <w:t>Yes, remain in GP</w:t>
            </w:r>
          </w:p>
        </w:tc>
        <w:tc>
          <w:tcPr>
            <w:tcW w:w="1630" w:type="dxa"/>
          </w:tcPr>
          <w:p w:rsidR="00FE7811" w:rsidRPr="00A778DD" w:rsidRDefault="00FE7811" w:rsidP="003A2287">
            <w:pPr>
              <w:pStyle w:val="TSDStyle"/>
              <w:rPr>
                <w:i/>
                <w:color w:val="00B050"/>
              </w:rPr>
            </w:pPr>
            <w:r w:rsidRPr="00A778DD">
              <w:rPr>
                <w:i/>
                <w:color w:val="FF0000"/>
              </w:rPr>
              <w:t>2019</w:t>
            </w:r>
          </w:p>
        </w:tc>
      </w:tr>
      <w:tr w:rsidR="00FE7811" w:rsidRPr="00D67DFB" w:rsidTr="00B82241">
        <w:tc>
          <w:tcPr>
            <w:tcW w:w="247" w:type="dxa"/>
          </w:tcPr>
          <w:p w:rsidR="00FE7811" w:rsidRPr="00383C67" w:rsidRDefault="00FE7811" w:rsidP="003A2287">
            <w:pPr>
              <w:pStyle w:val="TSDStyle"/>
              <w:rPr>
                <w:color w:val="00B050"/>
              </w:rPr>
            </w:pPr>
          </w:p>
        </w:tc>
        <w:tc>
          <w:tcPr>
            <w:tcW w:w="995" w:type="dxa"/>
          </w:tcPr>
          <w:p w:rsidR="00FE7811" w:rsidRPr="006F3523" w:rsidRDefault="00FE7811" w:rsidP="003A2287">
            <w:pPr>
              <w:pStyle w:val="TSDStyle"/>
              <w:rPr>
                <w:color w:val="00B050"/>
              </w:rPr>
            </w:pPr>
          </w:p>
        </w:tc>
        <w:tc>
          <w:tcPr>
            <w:tcW w:w="1146" w:type="dxa"/>
          </w:tcPr>
          <w:p w:rsidR="00FE7811" w:rsidRDefault="00FE7811" w:rsidP="003A2287">
            <w:pPr>
              <w:pStyle w:val="TSDStyle"/>
              <w:rPr>
                <w:color w:val="00B050"/>
              </w:rPr>
            </w:pPr>
          </w:p>
        </w:tc>
        <w:tc>
          <w:tcPr>
            <w:tcW w:w="995" w:type="dxa"/>
          </w:tcPr>
          <w:p w:rsidR="00FE7811" w:rsidRPr="006F3523" w:rsidRDefault="00FE7811" w:rsidP="003A2287">
            <w:pPr>
              <w:pStyle w:val="TSDStyle"/>
              <w:rPr>
                <w:color w:val="00B050"/>
              </w:rPr>
            </w:pPr>
          </w:p>
        </w:tc>
        <w:tc>
          <w:tcPr>
            <w:tcW w:w="995" w:type="dxa"/>
          </w:tcPr>
          <w:p w:rsidR="00FE7811" w:rsidRPr="006F3523" w:rsidRDefault="00FE7811" w:rsidP="003A2287">
            <w:pPr>
              <w:pStyle w:val="TSDStyle"/>
              <w:rPr>
                <w:color w:val="00B050"/>
              </w:rPr>
            </w:pPr>
          </w:p>
        </w:tc>
        <w:tc>
          <w:tcPr>
            <w:tcW w:w="1006" w:type="dxa"/>
          </w:tcPr>
          <w:p w:rsidR="00FE7811" w:rsidRPr="006F3523" w:rsidRDefault="00FE7811" w:rsidP="003A2287">
            <w:pPr>
              <w:pStyle w:val="TSDStyle"/>
              <w:rPr>
                <w:color w:val="00B050"/>
              </w:rPr>
            </w:pPr>
          </w:p>
        </w:tc>
        <w:tc>
          <w:tcPr>
            <w:tcW w:w="996" w:type="dxa"/>
          </w:tcPr>
          <w:p w:rsidR="00FE7811" w:rsidRPr="00D67DFB" w:rsidRDefault="00FE7811" w:rsidP="003A2287">
            <w:pPr>
              <w:pStyle w:val="TSDStyle"/>
            </w:pPr>
          </w:p>
        </w:tc>
        <w:tc>
          <w:tcPr>
            <w:tcW w:w="1630" w:type="dxa"/>
          </w:tcPr>
          <w:p w:rsidR="00FE7811" w:rsidRPr="006F3523" w:rsidRDefault="00FE7811" w:rsidP="003A2287">
            <w:pPr>
              <w:pStyle w:val="TSDStyle"/>
              <w:rPr>
                <w:color w:val="00B050"/>
              </w:rPr>
            </w:pPr>
          </w:p>
        </w:tc>
      </w:tr>
      <w:tr w:rsidR="00FE7811" w:rsidRPr="00D67DFB" w:rsidTr="00B82241">
        <w:tc>
          <w:tcPr>
            <w:tcW w:w="247" w:type="dxa"/>
          </w:tcPr>
          <w:p w:rsidR="00FE7811" w:rsidRPr="00383C67" w:rsidRDefault="00FE7811" w:rsidP="003A2287">
            <w:pPr>
              <w:pStyle w:val="TSDStyle"/>
              <w:rPr>
                <w:color w:val="00B050"/>
              </w:rPr>
            </w:pPr>
          </w:p>
        </w:tc>
        <w:tc>
          <w:tcPr>
            <w:tcW w:w="995" w:type="dxa"/>
          </w:tcPr>
          <w:p w:rsidR="00FE7811" w:rsidRPr="00D67DFB" w:rsidRDefault="00FE7811" w:rsidP="003A2287">
            <w:pPr>
              <w:pStyle w:val="TSDStyle"/>
            </w:pPr>
          </w:p>
        </w:tc>
        <w:tc>
          <w:tcPr>
            <w:tcW w:w="1146" w:type="dxa"/>
          </w:tcPr>
          <w:p w:rsidR="00FE7811" w:rsidRDefault="00FE7811" w:rsidP="003A2287">
            <w:pPr>
              <w:pStyle w:val="TSDStyle"/>
            </w:pPr>
          </w:p>
        </w:tc>
        <w:tc>
          <w:tcPr>
            <w:tcW w:w="995" w:type="dxa"/>
          </w:tcPr>
          <w:p w:rsidR="00FE7811" w:rsidRPr="00D67DFB" w:rsidRDefault="00FE7811" w:rsidP="003A2287">
            <w:pPr>
              <w:pStyle w:val="TSDStyle"/>
            </w:pPr>
          </w:p>
        </w:tc>
        <w:tc>
          <w:tcPr>
            <w:tcW w:w="995" w:type="dxa"/>
          </w:tcPr>
          <w:p w:rsidR="00FE7811" w:rsidRPr="00D67DFB" w:rsidRDefault="00FE7811" w:rsidP="003A2287">
            <w:pPr>
              <w:pStyle w:val="TSDStyle"/>
            </w:pPr>
          </w:p>
        </w:tc>
        <w:tc>
          <w:tcPr>
            <w:tcW w:w="1006" w:type="dxa"/>
          </w:tcPr>
          <w:p w:rsidR="00FE7811" w:rsidRPr="00D67DFB" w:rsidRDefault="00FE7811" w:rsidP="003A2287">
            <w:pPr>
              <w:pStyle w:val="TSDStyle"/>
            </w:pPr>
          </w:p>
        </w:tc>
        <w:tc>
          <w:tcPr>
            <w:tcW w:w="996" w:type="dxa"/>
          </w:tcPr>
          <w:p w:rsidR="00FE7811" w:rsidRPr="00D67DFB" w:rsidRDefault="00FE7811" w:rsidP="003A2287">
            <w:pPr>
              <w:pStyle w:val="TSDStyle"/>
            </w:pPr>
          </w:p>
        </w:tc>
        <w:tc>
          <w:tcPr>
            <w:tcW w:w="1630" w:type="dxa"/>
          </w:tcPr>
          <w:p w:rsidR="00FE7811" w:rsidRPr="00D67DFB" w:rsidRDefault="00FE7811" w:rsidP="003A2287">
            <w:pPr>
              <w:pStyle w:val="TSDStyle"/>
            </w:pPr>
          </w:p>
        </w:tc>
      </w:tr>
    </w:tbl>
    <w:p w:rsidR="00FE7811" w:rsidRPr="00A778DD" w:rsidRDefault="00DA6C9B" w:rsidP="00B82241">
      <w:pPr>
        <w:pStyle w:val="TSDStyle"/>
        <w:ind w:left="360"/>
        <w:rPr>
          <w:i/>
          <w:iCs/>
          <w:color w:val="0000FF"/>
          <w:sz w:val="18"/>
          <w:szCs w:val="18"/>
        </w:rPr>
      </w:pPr>
      <w:r>
        <w:rPr>
          <w:i/>
          <w:iCs/>
          <w:color w:val="0000FF"/>
          <w:sz w:val="18"/>
          <w:szCs w:val="18"/>
        </w:rPr>
        <w:t>NOTE:</w:t>
      </w:r>
      <w:r w:rsidR="00FE7811" w:rsidRPr="00A778DD">
        <w:rPr>
          <w:i/>
          <w:iCs/>
          <w:color w:val="0000FF"/>
          <w:sz w:val="18"/>
          <w:szCs w:val="18"/>
        </w:rPr>
        <w:t xml:space="preserve"> Permit </w:t>
      </w:r>
      <w:r>
        <w:rPr>
          <w:i/>
          <w:iCs/>
          <w:color w:val="0000FF"/>
          <w:sz w:val="18"/>
          <w:szCs w:val="18"/>
        </w:rPr>
        <w:t>xxxxxxxx</w:t>
      </w:r>
      <w:r w:rsidR="00FE7811" w:rsidRPr="00A778DD">
        <w:rPr>
          <w:i/>
          <w:iCs/>
          <w:color w:val="0000FF"/>
          <w:sz w:val="18"/>
          <w:szCs w:val="18"/>
        </w:rPr>
        <w:t xml:space="preserve">-010, Group 002 Floating Roof Tanks Requirements. Tanks included </w:t>
      </w:r>
      <w:proofErr w:type="gramStart"/>
      <w:r w:rsidR="00FE7811" w:rsidRPr="00A778DD">
        <w:rPr>
          <w:i/>
          <w:iCs/>
          <w:color w:val="0000FF"/>
          <w:sz w:val="18"/>
          <w:szCs w:val="18"/>
        </w:rPr>
        <w:t>in group</w:t>
      </w:r>
      <w:proofErr w:type="gramEnd"/>
      <w:r w:rsidR="00FE7811" w:rsidRPr="00A778DD">
        <w:rPr>
          <w:i/>
          <w:iCs/>
          <w:color w:val="0000FF"/>
          <w:sz w:val="18"/>
          <w:szCs w:val="18"/>
        </w:rPr>
        <w:t xml:space="preserve"> are TK003, TK004, TK006, TK007 and TK008. Group should not include TK004 or TK008, should include TK002 and TK005.</w:t>
      </w:r>
    </w:p>
    <w:p w:rsidR="00FE7811" w:rsidRDefault="00FE7811" w:rsidP="00FE7811">
      <w:pPr>
        <w:pStyle w:val="TSDStyle"/>
        <w:rPr>
          <w:i/>
          <w:iCs/>
          <w:color w:val="0000FF"/>
        </w:rPr>
      </w:pPr>
    </w:p>
    <w:p w:rsidR="001D0C01" w:rsidRDefault="001D0C01">
      <w:pPr>
        <w:spacing w:line="240" w:lineRule="auto"/>
        <w:rPr>
          <w:rFonts w:ascii="Calibri" w:eastAsia="Times New Roman" w:hAnsi="Calibri" w:cs="Times New Roman"/>
          <w:i/>
          <w:iCs/>
          <w:color w:val="0000FF"/>
        </w:rPr>
      </w:pPr>
      <w:r>
        <w:rPr>
          <w:i/>
          <w:iCs/>
          <w:color w:val="0000FF"/>
        </w:rPr>
        <w:br w:type="page"/>
      </w:r>
    </w:p>
    <w:p w:rsidR="00FE7811" w:rsidRDefault="00FE7811" w:rsidP="00FE7811">
      <w:pPr>
        <w:pStyle w:val="TSDStyle"/>
        <w:rPr>
          <w:i/>
          <w:iCs/>
          <w:color w:val="0000FF"/>
        </w:rPr>
      </w:pPr>
    </w:p>
    <w:p w:rsidR="00762782" w:rsidRDefault="00623559" w:rsidP="00B82241">
      <w:pPr>
        <w:pStyle w:val="TSDStyle"/>
        <w:ind w:left="540"/>
        <w:jc w:val="center"/>
        <w:rPr>
          <w:b/>
          <w:color w:val="984806" w:themeColor="accent6" w:themeShade="80"/>
        </w:rPr>
      </w:pPr>
      <w:r w:rsidRPr="00762782">
        <w:rPr>
          <w:b/>
          <w:color w:val="984806" w:themeColor="accent6" w:themeShade="80"/>
          <w:highlight w:val="green"/>
        </w:rPr>
        <w:t xml:space="preserve">Table </w:t>
      </w:r>
      <w:r w:rsidR="00B82241" w:rsidRPr="00762782">
        <w:rPr>
          <w:b/>
          <w:color w:val="984806" w:themeColor="accent6" w:themeShade="80"/>
          <w:highlight w:val="green"/>
        </w:rPr>
        <w:t>4</w:t>
      </w:r>
      <w:r w:rsidRPr="00762782">
        <w:rPr>
          <w:b/>
          <w:color w:val="984806" w:themeColor="accent6" w:themeShade="80"/>
          <w:highlight w:val="green"/>
        </w:rPr>
        <w:t xml:space="preserve">: </w:t>
      </w:r>
      <w:r w:rsidR="00762782" w:rsidRPr="00762782">
        <w:rPr>
          <w:b/>
          <w:color w:val="984806" w:themeColor="accent6" w:themeShade="80"/>
          <w:highlight w:val="green"/>
        </w:rPr>
        <w:t>Minnesota Standards of Performance Applicability</w:t>
      </w:r>
    </w:p>
    <w:p w:rsidR="00623559" w:rsidRPr="009154CB" w:rsidRDefault="00623559" w:rsidP="00B82241">
      <w:pPr>
        <w:pStyle w:val="TSDStyle"/>
        <w:ind w:left="540"/>
        <w:jc w:val="center"/>
        <w:rPr>
          <w:b/>
          <w:color w:val="984806" w:themeColor="accent6" w:themeShade="80"/>
        </w:rPr>
      </w:pPr>
      <w:r w:rsidRPr="009154CB">
        <w:rPr>
          <w:b/>
          <w:color w:val="984806" w:themeColor="accent6" w:themeShade="80"/>
        </w:rPr>
        <w:t>Minn. R. 7011.1505 Standards of Performance for Storage Vessels</w:t>
      </w:r>
      <w:r w:rsidR="00762782">
        <w:rPr>
          <w:b/>
          <w:color w:val="984806" w:themeColor="accent6" w:themeShade="80"/>
        </w:rPr>
        <w:t xml:space="preserve"> and Minn. R. 7011.0715</w:t>
      </w:r>
    </w:p>
    <w:p w:rsidR="00623559" w:rsidRPr="009154CB" w:rsidRDefault="00623559" w:rsidP="00B82241">
      <w:pPr>
        <w:pStyle w:val="TSDStyle"/>
        <w:jc w:val="center"/>
        <w:rPr>
          <w:color w:val="984806" w:themeColor="accent6" w:themeShade="80"/>
        </w:rPr>
      </w:pPr>
      <w:r w:rsidRPr="009154CB">
        <w:rPr>
          <w:color w:val="984806" w:themeColor="accent6" w:themeShade="80"/>
        </w:rPr>
        <w:t>All tanks constructed after 6/11/1973</w:t>
      </w:r>
    </w:p>
    <w:p w:rsidR="00623559" w:rsidRPr="009154CB" w:rsidRDefault="00623559" w:rsidP="00623559">
      <w:pPr>
        <w:pStyle w:val="TSDStyle"/>
        <w:jc w:val="center"/>
        <w:rPr>
          <w:color w:val="984806" w:themeColor="accent6" w:themeShade="80"/>
        </w:rPr>
      </w:pPr>
    </w:p>
    <w:tbl>
      <w:tblPr>
        <w:tblStyle w:val="TableGrid"/>
        <w:tblW w:w="0" w:type="auto"/>
        <w:tblInd w:w="648" w:type="dxa"/>
        <w:tblBorders>
          <w:left w:val="none" w:sz="0" w:space="0" w:color="auto"/>
          <w:right w:val="none" w:sz="0" w:space="0" w:color="auto"/>
        </w:tblBorders>
        <w:tblLayout w:type="fixed"/>
        <w:tblLook w:val="04A0" w:firstRow="1" w:lastRow="0" w:firstColumn="1" w:lastColumn="0" w:noHBand="0" w:noVBand="1"/>
      </w:tblPr>
      <w:tblGrid>
        <w:gridCol w:w="720"/>
        <w:gridCol w:w="990"/>
        <w:gridCol w:w="990"/>
        <w:gridCol w:w="1170"/>
        <w:gridCol w:w="1080"/>
        <w:gridCol w:w="1350"/>
        <w:gridCol w:w="1170"/>
        <w:gridCol w:w="1170"/>
        <w:gridCol w:w="1080"/>
      </w:tblGrid>
      <w:tr w:rsidR="00623559" w:rsidRPr="009154CB" w:rsidTr="00DA6C9B">
        <w:tc>
          <w:tcPr>
            <w:tcW w:w="720" w:type="dxa"/>
            <w:tcBorders>
              <w:top w:val="nil"/>
              <w:bottom w:val="single" w:sz="12" w:space="0" w:color="auto"/>
            </w:tcBorders>
          </w:tcPr>
          <w:p w:rsidR="00623559" w:rsidRPr="00037E29" w:rsidRDefault="00623559" w:rsidP="003A2287">
            <w:pPr>
              <w:pStyle w:val="TSDStyle"/>
              <w:rPr>
                <w:b/>
                <w:color w:val="984806" w:themeColor="accent6" w:themeShade="80"/>
                <w:sz w:val="20"/>
                <w:szCs w:val="20"/>
              </w:rPr>
            </w:pPr>
            <w:r w:rsidRPr="00037E29">
              <w:rPr>
                <w:b/>
                <w:color w:val="984806" w:themeColor="accent6" w:themeShade="80"/>
                <w:sz w:val="20"/>
                <w:szCs w:val="20"/>
              </w:rPr>
              <w:t>Tank</w:t>
            </w:r>
          </w:p>
        </w:tc>
        <w:tc>
          <w:tcPr>
            <w:tcW w:w="990" w:type="dxa"/>
            <w:tcBorders>
              <w:top w:val="nil"/>
              <w:bottom w:val="single" w:sz="12" w:space="0" w:color="auto"/>
            </w:tcBorders>
          </w:tcPr>
          <w:p w:rsidR="00623559" w:rsidRPr="00037E29" w:rsidRDefault="00623559" w:rsidP="003A2287">
            <w:pPr>
              <w:pStyle w:val="TSDStyle"/>
              <w:rPr>
                <w:b/>
                <w:color w:val="984806" w:themeColor="accent6" w:themeShade="80"/>
                <w:sz w:val="20"/>
                <w:szCs w:val="20"/>
              </w:rPr>
            </w:pPr>
            <w:r w:rsidRPr="00037E29">
              <w:rPr>
                <w:b/>
                <w:color w:val="984806" w:themeColor="accent6" w:themeShade="80"/>
                <w:sz w:val="20"/>
                <w:szCs w:val="20"/>
              </w:rPr>
              <w:t>Capacity (m3)</w:t>
            </w:r>
          </w:p>
        </w:tc>
        <w:tc>
          <w:tcPr>
            <w:tcW w:w="990" w:type="dxa"/>
            <w:tcBorders>
              <w:top w:val="nil"/>
              <w:bottom w:val="single" w:sz="12" w:space="0" w:color="auto"/>
            </w:tcBorders>
          </w:tcPr>
          <w:p w:rsidR="00623559" w:rsidRPr="00037E29" w:rsidRDefault="00623559" w:rsidP="003A2287">
            <w:pPr>
              <w:pStyle w:val="TSDStyle"/>
              <w:rPr>
                <w:b/>
                <w:color w:val="984806" w:themeColor="accent6" w:themeShade="80"/>
                <w:sz w:val="20"/>
                <w:szCs w:val="20"/>
              </w:rPr>
            </w:pPr>
            <w:r w:rsidRPr="00037E29">
              <w:rPr>
                <w:b/>
                <w:color w:val="984806" w:themeColor="accent6" w:themeShade="80"/>
                <w:sz w:val="20"/>
                <w:szCs w:val="20"/>
              </w:rPr>
              <w:t>Material Stored</w:t>
            </w:r>
            <w:r w:rsidR="00DA6C9B" w:rsidRPr="00DA6C9B">
              <w:rPr>
                <w:b/>
                <w:color w:val="984806" w:themeColor="accent6" w:themeShade="80"/>
                <w:sz w:val="20"/>
                <w:szCs w:val="20"/>
                <w:vertAlign w:val="superscript"/>
              </w:rPr>
              <w:t>1</w:t>
            </w:r>
          </w:p>
        </w:tc>
        <w:tc>
          <w:tcPr>
            <w:tcW w:w="1170" w:type="dxa"/>
            <w:tcBorders>
              <w:top w:val="nil"/>
              <w:bottom w:val="single" w:sz="12" w:space="0" w:color="auto"/>
            </w:tcBorders>
          </w:tcPr>
          <w:p w:rsidR="00623559" w:rsidRPr="00037E29" w:rsidRDefault="00623559" w:rsidP="003A2287">
            <w:pPr>
              <w:pStyle w:val="TSDStyle"/>
              <w:rPr>
                <w:b/>
                <w:color w:val="984806" w:themeColor="accent6" w:themeShade="80"/>
                <w:sz w:val="20"/>
                <w:szCs w:val="20"/>
              </w:rPr>
            </w:pPr>
            <w:r w:rsidRPr="00037E29">
              <w:rPr>
                <w:b/>
                <w:color w:val="984806" w:themeColor="accent6" w:themeShade="80"/>
                <w:sz w:val="20"/>
                <w:szCs w:val="20"/>
              </w:rPr>
              <w:t>True vapor pressure (</w:t>
            </w:r>
            <w:proofErr w:type="spellStart"/>
            <w:r w:rsidRPr="00037E29">
              <w:rPr>
                <w:b/>
                <w:color w:val="984806" w:themeColor="accent6" w:themeShade="80"/>
                <w:sz w:val="20"/>
                <w:szCs w:val="20"/>
              </w:rPr>
              <w:t>psia</w:t>
            </w:r>
            <w:proofErr w:type="spellEnd"/>
            <w:r w:rsidRPr="00037E29">
              <w:rPr>
                <w:b/>
                <w:color w:val="984806" w:themeColor="accent6" w:themeShade="80"/>
                <w:sz w:val="20"/>
                <w:szCs w:val="20"/>
              </w:rPr>
              <w:t>) from TANKS</w:t>
            </w:r>
          </w:p>
        </w:tc>
        <w:tc>
          <w:tcPr>
            <w:tcW w:w="1080" w:type="dxa"/>
            <w:tcBorders>
              <w:top w:val="nil"/>
              <w:bottom w:val="single" w:sz="12" w:space="0" w:color="auto"/>
            </w:tcBorders>
          </w:tcPr>
          <w:p w:rsidR="00623559" w:rsidRPr="009154CB" w:rsidRDefault="00623559" w:rsidP="003A2287">
            <w:pPr>
              <w:pStyle w:val="TSDStyle"/>
              <w:rPr>
                <w:b/>
                <w:color w:val="984806" w:themeColor="accent6" w:themeShade="80"/>
                <w:sz w:val="18"/>
                <w:szCs w:val="18"/>
              </w:rPr>
            </w:pPr>
            <w:r w:rsidRPr="009154CB">
              <w:rPr>
                <w:b/>
                <w:color w:val="984806" w:themeColor="accent6" w:themeShade="80"/>
                <w:sz w:val="18"/>
                <w:szCs w:val="18"/>
              </w:rPr>
              <w:t xml:space="preserve">Is capacity &gt; 2,000 </w:t>
            </w:r>
            <w:proofErr w:type="gramStart"/>
            <w:r w:rsidRPr="009154CB">
              <w:rPr>
                <w:b/>
                <w:color w:val="984806" w:themeColor="accent6" w:themeShade="80"/>
                <w:sz w:val="18"/>
                <w:szCs w:val="18"/>
              </w:rPr>
              <w:t>gal</w:t>
            </w:r>
            <w:proofErr w:type="gramEnd"/>
            <w:r w:rsidRPr="009154CB">
              <w:rPr>
                <w:b/>
                <w:color w:val="984806" w:themeColor="accent6" w:themeShade="80"/>
                <w:sz w:val="18"/>
                <w:szCs w:val="18"/>
              </w:rPr>
              <w:t xml:space="preserve"> and ≤40,000 gal?</w:t>
            </w:r>
          </w:p>
          <w:p w:rsidR="00623559" w:rsidRPr="009154CB" w:rsidRDefault="00623559" w:rsidP="003A2287">
            <w:pPr>
              <w:pStyle w:val="TSDStyle"/>
              <w:rPr>
                <w:b/>
                <w:color w:val="984806" w:themeColor="accent6" w:themeShade="80"/>
                <w:sz w:val="18"/>
                <w:szCs w:val="18"/>
              </w:rPr>
            </w:pPr>
            <w:r w:rsidRPr="009154CB">
              <w:rPr>
                <w:b/>
                <w:color w:val="984806" w:themeColor="accent6" w:themeShade="80"/>
                <w:sz w:val="18"/>
                <w:szCs w:val="18"/>
              </w:rPr>
              <w:t>[subp. 3, B]</w:t>
            </w:r>
          </w:p>
        </w:tc>
        <w:tc>
          <w:tcPr>
            <w:tcW w:w="1350" w:type="dxa"/>
            <w:tcBorders>
              <w:top w:val="nil"/>
              <w:bottom w:val="single" w:sz="12" w:space="0" w:color="auto"/>
            </w:tcBorders>
          </w:tcPr>
          <w:p w:rsidR="00623559" w:rsidRPr="009154CB" w:rsidRDefault="00623559" w:rsidP="003A2287">
            <w:pPr>
              <w:pStyle w:val="TSDStyle"/>
              <w:rPr>
                <w:b/>
                <w:color w:val="984806" w:themeColor="accent6" w:themeShade="80"/>
                <w:sz w:val="18"/>
                <w:szCs w:val="18"/>
              </w:rPr>
            </w:pPr>
            <w:r w:rsidRPr="009154CB">
              <w:rPr>
                <w:b/>
                <w:color w:val="984806" w:themeColor="accent6" w:themeShade="80"/>
                <w:sz w:val="18"/>
                <w:szCs w:val="18"/>
              </w:rPr>
              <w:t xml:space="preserve">Is capacity &gt; 40,000 </w:t>
            </w:r>
            <w:proofErr w:type="gramStart"/>
            <w:r w:rsidRPr="009154CB">
              <w:rPr>
                <w:b/>
                <w:color w:val="984806" w:themeColor="accent6" w:themeShade="80"/>
                <w:sz w:val="18"/>
                <w:szCs w:val="18"/>
              </w:rPr>
              <w:t>gal</w:t>
            </w:r>
            <w:proofErr w:type="gramEnd"/>
            <w:r w:rsidRPr="009154CB">
              <w:rPr>
                <w:b/>
                <w:color w:val="984806" w:themeColor="accent6" w:themeShade="80"/>
                <w:sz w:val="18"/>
                <w:szCs w:val="18"/>
              </w:rPr>
              <w:t xml:space="preserve"> and true </w:t>
            </w:r>
            <w:proofErr w:type="spellStart"/>
            <w:r w:rsidRPr="009154CB">
              <w:rPr>
                <w:b/>
                <w:color w:val="984806" w:themeColor="accent6" w:themeShade="80"/>
                <w:sz w:val="18"/>
                <w:szCs w:val="18"/>
              </w:rPr>
              <w:t>vp</w:t>
            </w:r>
            <w:proofErr w:type="spellEnd"/>
            <w:r w:rsidRPr="009154CB">
              <w:rPr>
                <w:b/>
                <w:color w:val="984806" w:themeColor="accent6" w:themeShade="80"/>
                <w:sz w:val="18"/>
                <w:szCs w:val="18"/>
              </w:rPr>
              <w:t xml:space="preserve"> &gt;1.5 </w:t>
            </w:r>
            <w:proofErr w:type="spellStart"/>
            <w:r w:rsidRPr="009154CB">
              <w:rPr>
                <w:b/>
                <w:color w:val="984806" w:themeColor="accent6" w:themeShade="80"/>
                <w:sz w:val="18"/>
                <w:szCs w:val="18"/>
              </w:rPr>
              <w:t>psia</w:t>
            </w:r>
            <w:proofErr w:type="spellEnd"/>
            <w:r w:rsidRPr="009154CB">
              <w:rPr>
                <w:b/>
                <w:color w:val="984806" w:themeColor="accent6" w:themeShade="80"/>
                <w:sz w:val="18"/>
                <w:szCs w:val="18"/>
              </w:rPr>
              <w:t xml:space="preserve"> (10.34 </w:t>
            </w:r>
            <w:proofErr w:type="spellStart"/>
            <w:r w:rsidRPr="009154CB">
              <w:rPr>
                <w:b/>
                <w:color w:val="984806" w:themeColor="accent6" w:themeShade="80"/>
                <w:sz w:val="18"/>
                <w:szCs w:val="18"/>
              </w:rPr>
              <w:t>kPa</w:t>
            </w:r>
            <w:proofErr w:type="spellEnd"/>
            <w:r w:rsidRPr="009154CB">
              <w:rPr>
                <w:b/>
                <w:color w:val="984806" w:themeColor="accent6" w:themeShade="80"/>
                <w:sz w:val="18"/>
                <w:szCs w:val="18"/>
              </w:rPr>
              <w:t xml:space="preserve">) and ≤11.1 </w:t>
            </w:r>
            <w:proofErr w:type="spellStart"/>
            <w:r w:rsidRPr="009154CB">
              <w:rPr>
                <w:b/>
                <w:color w:val="984806" w:themeColor="accent6" w:themeShade="80"/>
                <w:sz w:val="18"/>
                <w:szCs w:val="18"/>
              </w:rPr>
              <w:t>psia</w:t>
            </w:r>
            <w:proofErr w:type="spellEnd"/>
            <w:r w:rsidRPr="009154CB">
              <w:rPr>
                <w:b/>
                <w:color w:val="984806" w:themeColor="accent6" w:themeShade="80"/>
                <w:sz w:val="18"/>
                <w:szCs w:val="18"/>
              </w:rPr>
              <w:t xml:space="preserve"> (76.5kPa)?</w:t>
            </w:r>
          </w:p>
          <w:p w:rsidR="00623559" w:rsidRPr="009154CB" w:rsidRDefault="00623559" w:rsidP="003A2287">
            <w:pPr>
              <w:pStyle w:val="TSDStyle"/>
              <w:rPr>
                <w:b/>
                <w:color w:val="984806" w:themeColor="accent6" w:themeShade="80"/>
              </w:rPr>
            </w:pPr>
            <w:r w:rsidRPr="009154CB">
              <w:rPr>
                <w:b/>
                <w:color w:val="984806" w:themeColor="accent6" w:themeShade="80"/>
                <w:sz w:val="18"/>
                <w:szCs w:val="18"/>
              </w:rPr>
              <w:t>[subp. 3, C(1)]</w:t>
            </w:r>
          </w:p>
        </w:tc>
        <w:tc>
          <w:tcPr>
            <w:tcW w:w="1170" w:type="dxa"/>
            <w:tcBorders>
              <w:top w:val="nil"/>
              <w:bottom w:val="single" w:sz="12" w:space="0" w:color="auto"/>
            </w:tcBorders>
          </w:tcPr>
          <w:p w:rsidR="00623559" w:rsidRPr="009154CB" w:rsidRDefault="00623559" w:rsidP="003A2287">
            <w:pPr>
              <w:pStyle w:val="TSDStyle"/>
              <w:rPr>
                <w:b/>
                <w:color w:val="984806" w:themeColor="accent6" w:themeShade="80"/>
                <w:sz w:val="18"/>
                <w:szCs w:val="18"/>
              </w:rPr>
            </w:pPr>
            <w:r w:rsidRPr="009154CB">
              <w:rPr>
                <w:b/>
                <w:color w:val="984806" w:themeColor="accent6" w:themeShade="80"/>
                <w:sz w:val="18"/>
                <w:szCs w:val="18"/>
              </w:rPr>
              <w:t xml:space="preserve">Is capacity &gt; 40,000 </w:t>
            </w:r>
            <w:proofErr w:type="gramStart"/>
            <w:r w:rsidRPr="009154CB">
              <w:rPr>
                <w:b/>
                <w:color w:val="984806" w:themeColor="accent6" w:themeShade="80"/>
                <w:sz w:val="18"/>
                <w:szCs w:val="18"/>
              </w:rPr>
              <w:t>gal</w:t>
            </w:r>
            <w:proofErr w:type="gramEnd"/>
            <w:r w:rsidRPr="009154CB">
              <w:rPr>
                <w:b/>
                <w:color w:val="984806" w:themeColor="accent6" w:themeShade="80"/>
                <w:sz w:val="18"/>
                <w:szCs w:val="18"/>
              </w:rPr>
              <w:t xml:space="preserve"> and true </w:t>
            </w:r>
            <w:proofErr w:type="spellStart"/>
            <w:r w:rsidRPr="009154CB">
              <w:rPr>
                <w:b/>
                <w:color w:val="984806" w:themeColor="accent6" w:themeShade="80"/>
                <w:sz w:val="18"/>
                <w:szCs w:val="18"/>
              </w:rPr>
              <w:t>vp</w:t>
            </w:r>
            <w:proofErr w:type="spellEnd"/>
            <w:r w:rsidRPr="009154CB">
              <w:rPr>
                <w:b/>
                <w:color w:val="984806" w:themeColor="accent6" w:themeShade="80"/>
                <w:sz w:val="18"/>
                <w:szCs w:val="18"/>
              </w:rPr>
              <w:t xml:space="preserve"> &gt;11.1 </w:t>
            </w:r>
            <w:proofErr w:type="spellStart"/>
            <w:r w:rsidRPr="009154CB">
              <w:rPr>
                <w:b/>
                <w:color w:val="984806" w:themeColor="accent6" w:themeShade="80"/>
                <w:sz w:val="18"/>
                <w:szCs w:val="18"/>
              </w:rPr>
              <w:t>psia</w:t>
            </w:r>
            <w:proofErr w:type="spellEnd"/>
            <w:r w:rsidRPr="009154CB">
              <w:rPr>
                <w:b/>
                <w:color w:val="984806" w:themeColor="accent6" w:themeShade="80"/>
                <w:sz w:val="18"/>
                <w:szCs w:val="18"/>
              </w:rPr>
              <w:t xml:space="preserve"> (76.5kPa)?</w:t>
            </w:r>
          </w:p>
          <w:p w:rsidR="00623559" w:rsidRPr="009154CB" w:rsidRDefault="00623559" w:rsidP="003A2287">
            <w:pPr>
              <w:pStyle w:val="TSDStyle"/>
              <w:rPr>
                <w:b/>
                <w:color w:val="984806" w:themeColor="accent6" w:themeShade="80"/>
              </w:rPr>
            </w:pPr>
            <w:r w:rsidRPr="009154CB">
              <w:rPr>
                <w:b/>
                <w:color w:val="984806" w:themeColor="accent6" w:themeShade="80"/>
                <w:sz w:val="18"/>
                <w:szCs w:val="18"/>
              </w:rPr>
              <w:t>[subp. 3, C(2)</w:t>
            </w:r>
          </w:p>
        </w:tc>
        <w:tc>
          <w:tcPr>
            <w:tcW w:w="1170" w:type="dxa"/>
            <w:tcBorders>
              <w:top w:val="nil"/>
              <w:bottom w:val="single" w:sz="12" w:space="0" w:color="auto"/>
            </w:tcBorders>
          </w:tcPr>
          <w:p w:rsidR="00623559" w:rsidRPr="009154CB" w:rsidRDefault="00623559" w:rsidP="003A2287">
            <w:pPr>
              <w:pStyle w:val="TSDStyle"/>
              <w:rPr>
                <w:b/>
                <w:color w:val="984806" w:themeColor="accent6" w:themeShade="80"/>
                <w:sz w:val="18"/>
                <w:szCs w:val="18"/>
              </w:rPr>
            </w:pPr>
            <w:r w:rsidRPr="009154CB">
              <w:rPr>
                <w:b/>
                <w:color w:val="984806" w:themeColor="accent6" w:themeShade="80"/>
                <w:sz w:val="18"/>
                <w:szCs w:val="18"/>
              </w:rPr>
              <w:t>Comply with Minn. R. 7011.1505?</w:t>
            </w:r>
            <w:r w:rsidR="00DA6C9B" w:rsidRPr="00DA6C9B">
              <w:rPr>
                <w:b/>
                <w:color w:val="984806" w:themeColor="accent6" w:themeShade="80"/>
                <w:sz w:val="18"/>
                <w:szCs w:val="18"/>
                <w:vertAlign w:val="superscript"/>
              </w:rPr>
              <w:t>2</w:t>
            </w:r>
          </w:p>
        </w:tc>
        <w:tc>
          <w:tcPr>
            <w:tcW w:w="1080" w:type="dxa"/>
            <w:tcBorders>
              <w:top w:val="nil"/>
              <w:bottom w:val="single" w:sz="12" w:space="0" w:color="auto"/>
            </w:tcBorders>
          </w:tcPr>
          <w:p w:rsidR="00623559" w:rsidRPr="009154CB" w:rsidRDefault="00623559" w:rsidP="00DA6C9B">
            <w:pPr>
              <w:pStyle w:val="TSDStyle"/>
              <w:ind w:right="-105"/>
              <w:rPr>
                <w:b/>
                <w:color w:val="984806" w:themeColor="accent6" w:themeShade="80"/>
                <w:sz w:val="18"/>
                <w:szCs w:val="18"/>
              </w:rPr>
            </w:pPr>
            <w:r w:rsidRPr="009154CB">
              <w:rPr>
                <w:b/>
                <w:color w:val="984806" w:themeColor="accent6" w:themeShade="80"/>
                <w:sz w:val="18"/>
                <w:szCs w:val="18"/>
              </w:rPr>
              <w:t>Comply with Minn. R. 7011.0715?</w:t>
            </w:r>
            <w:r w:rsidR="00DA6C9B" w:rsidRPr="00DA6C9B">
              <w:rPr>
                <w:b/>
                <w:color w:val="984806" w:themeColor="accent6" w:themeShade="80"/>
                <w:sz w:val="18"/>
                <w:szCs w:val="18"/>
                <w:vertAlign w:val="superscript"/>
              </w:rPr>
              <w:t>3</w:t>
            </w:r>
          </w:p>
        </w:tc>
      </w:tr>
      <w:tr w:rsidR="00623559" w:rsidRPr="009154CB" w:rsidTr="00DA6C9B">
        <w:tc>
          <w:tcPr>
            <w:tcW w:w="720" w:type="dxa"/>
            <w:tcBorders>
              <w:top w:val="single" w:sz="12" w:space="0" w:color="auto"/>
            </w:tcBorders>
          </w:tcPr>
          <w:p w:rsidR="00623559" w:rsidRPr="003C4B12" w:rsidRDefault="00623559" w:rsidP="003A2287">
            <w:pPr>
              <w:pStyle w:val="TSDStyle"/>
              <w:rPr>
                <w:i/>
                <w:color w:val="984806" w:themeColor="accent6" w:themeShade="80"/>
                <w:sz w:val="18"/>
                <w:szCs w:val="18"/>
              </w:rPr>
            </w:pPr>
            <w:r w:rsidRPr="003C4B12">
              <w:rPr>
                <w:i/>
                <w:color w:val="984806" w:themeColor="accent6" w:themeShade="80"/>
                <w:sz w:val="18"/>
                <w:szCs w:val="18"/>
              </w:rPr>
              <w:t>EQ152</w:t>
            </w:r>
          </w:p>
          <w:p w:rsidR="00623559" w:rsidRPr="003C4B12" w:rsidRDefault="00623559" w:rsidP="003A2287">
            <w:pPr>
              <w:pStyle w:val="TSDStyle"/>
              <w:rPr>
                <w:i/>
                <w:color w:val="984806" w:themeColor="accent6" w:themeShade="80"/>
                <w:sz w:val="18"/>
                <w:szCs w:val="18"/>
              </w:rPr>
            </w:pPr>
            <w:r w:rsidRPr="003C4B12">
              <w:rPr>
                <w:i/>
                <w:color w:val="984806" w:themeColor="accent6" w:themeShade="80"/>
                <w:sz w:val="18"/>
                <w:szCs w:val="18"/>
              </w:rPr>
              <w:t>TK001</w:t>
            </w:r>
          </w:p>
          <w:p w:rsidR="00623559" w:rsidRPr="003C4B12" w:rsidRDefault="00623559" w:rsidP="003A2287">
            <w:pPr>
              <w:pStyle w:val="TSDStyle"/>
              <w:rPr>
                <w:i/>
                <w:color w:val="984806" w:themeColor="accent6" w:themeShade="80"/>
                <w:sz w:val="18"/>
                <w:szCs w:val="18"/>
              </w:rPr>
            </w:pPr>
            <w:r w:rsidRPr="003C4B12">
              <w:rPr>
                <w:i/>
                <w:color w:val="984806" w:themeColor="accent6" w:themeShade="80"/>
                <w:sz w:val="18"/>
                <w:szCs w:val="18"/>
              </w:rPr>
              <w:t>Day-2</w:t>
            </w:r>
          </w:p>
        </w:tc>
        <w:tc>
          <w:tcPr>
            <w:tcW w:w="990" w:type="dxa"/>
            <w:tcBorders>
              <w:top w:val="single" w:sz="12" w:space="0" w:color="auto"/>
            </w:tcBorders>
          </w:tcPr>
          <w:p w:rsidR="00623559" w:rsidRPr="003C4B12" w:rsidRDefault="00623559" w:rsidP="003A2287">
            <w:pPr>
              <w:pStyle w:val="TSDStyle"/>
              <w:rPr>
                <w:i/>
                <w:color w:val="984806" w:themeColor="accent6" w:themeShade="80"/>
              </w:rPr>
            </w:pPr>
            <w:r w:rsidRPr="003C4B12">
              <w:rPr>
                <w:i/>
                <w:color w:val="984806" w:themeColor="accent6" w:themeShade="80"/>
              </w:rPr>
              <w:t>38,958</w:t>
            </w:r>
          </w:p>
        </w:tc>
        <w:tc>
          <w:tcPr>
            <w:tcW w:w="990" w:type="dxa"/>
            <w:tcBorders>
              <w:top w:val="single" w:sz="12" w:space="0" w:color="auto"/>
            </w:tcBorders>
          </w:tcPr>
          <w:p w:rsidR="00623559" w:rsidRPr="003C4B12" w:rsidRDefault="00623559" w:rsidP="003A2287">
            <w:pPr>
              <w:pStyle w:val="TSDStyle"/>
              <w:rPr>
                <w:i/>
                <w:color w:val="984806" w:themeColor="accent6" w:themeShade="80"/>
              </w:rPr>
            </w:pPr>
            <w:r w:rsidRPr="003C4B12">
              <w:rPr>
                <w:i/>
                <w:color w:val="984806" w:themeColor="accent6" w:themeShade="80"/>
              </w:rPr>
              <w:t>Ethanol</w:t>
            </w:r>
          </w:p>
          <w:p w:rsidR="00623559" w:rsidRPr="003C4B12" w:rsidRDefault="00623559" w:rsidP="003A2287">
            <w:pPr>
              <w:pStyle w:val="TSDStyle"/>
              <w:rPr>
                <w:i/>
                <w:color w:val="984806" w:themeColor="accent6" w:themeShade="80"/>
              </w:rPr>
            </w:pPr>
            <w:r w:rsidRPr="003C4B12">
              <w:rPr>
                <w:i/>
                <w:color w:val="984806" w:themeColor="accent6" w:themeShade="80"/>
              </w:rPr>
              <w:t>(E-100)</w:t>
            </w:r>
          </w:p>
        </w:tc>
        <w:tc>
          <w:tcPr>
            <w:tcW w:w="1170" w:type="dxa"/>
            <w:tcBorders>
              <w:top w:val="single" w:sz="12" w:space="0" w:color="auto"/>
            </w:tcBorders>
          </w:tcPr>
          <w:p w:rsidR="00623559" w:rsidRPr="003C4B12" w:rsidRDefault="00623559" w:rsidP="003A2287">
            <w:pPr>
              <w:pStyle w:val="TSDStyle"/>
              <w:rPr>
                <w:i/>
                <w:color w:val="984806" w:themeColor="accent6" w:themeShade="80"/>
              </w:rPr>
            </w:pPr>
            <w:r w:rsidRPr="003C4B12">
              <w:rPr>
                <w:i/>
                <w:color w:val="984806" w:themeColor="accent6" w:themeShade="80"/>
              </w:rPr>
              <w:t>NA – applies to petroleum products</w:t>
            </w:r>
          </w:p>
        </w:tc>
        <w:tc>
          <w:tcPr>
            <w:tcW w:w="1080" w:type="dxa"/>
            <w:tcBorders>
              <w:top w:val="single" w:sz="12" w:space="0" w:color="auto"/>
            </w:tcBorders>
          </w:tcPr>
          <w:p w:rsidR="00623559" w:rsidRPr="003C4B12" w:rsidRDefault="00623559" w:rsidP="003A2287">
            <w:pPr>
              <w:pStyle w:val="TSDStyle"/>
              <w:rPr>
                <w:i/>
                <w:color w:val="984806" w:themeColor="accent6" w:themeShade="80"/>
              </w:rPr>
            </w:pPr>
            <w:r w:rsidRPr="003C4B12">
              <w:rPr>
                <w:i/>
                <w:color w:val="984806" w:themeColor="accent6" w:themeShade="80"/>
              </w:rPr>
              <w:t>NA</w:t>
            </w:r>
          </w:p>
        </w:tc>
        <w:tc>
          <w:tcPr>
            <w:tcW w:w="1350" w:type="dxa"/>
            <w:tcBorders>
              <w:top w:val="single" w:sz="12" w:space="0" w:color="auto"/>
            </w:tcBorders>
          </w:tcPr>
          <w:p w:rsidR="00623559" w:rsidRPr="003C4B12" w:rsidRDefault="00623559" w:rsidP="003A2287">
            <w:pPr>
              <w:pStyle w:val="TSDStyle"/>
              <w:rPr>
                <w:i/>
                <w:color w:val="984806" w:themeColor="accent6" w:themeShade="80"/>
              </w:rPr>
            </w:pPr>
            <w:r w:rsidRPr="003C4B12">
              <w:rPr>
                <w:i/>
                <w:color w:val="984806" w:themeColor="accent6" w:themeShade="80"/>
              </w:rPr>
              <w:t>NA</w:t>
            </w:r>
          </w:p>
        </w:tc>
        <w:tc>
          <w:tcPr>
            <w:tcW w:w="1170" w:type="dxa"/>
            <w:tcBorders>
              <w:top w:val="single" w:sz="12" w:space="0" w:color="auto"/>
            </w:tcBorders>
          </w:tcPr>
          <w:p w:rsidR="00623559" w:rsidRPr="003C4B12" w:rsidRDefault="00623559" w:rsidP="003A2287">
            <w:pPr>
              <w:pStyle w:val="TSDStyle"/>
              <w:rPr>
                <w:i/>
                <w:color w:val="984806" w:themeColor="accent6" w:themeShade="80"/>
              </w:rPr>
            </w:pPr>
            <w:r w:rsidRPr="003C4B12">
              <w:rPr>
                <w:i/>
                <w:color w:val="984806" w:themeColor="accent6" w:themeShade="80"/>
              </w:rPr>
              <w:t>NA</w:t>
            </w:r>
          </w:p>
        </w:tc>
        <w:tc>
          <w:tcPr>
            <w:tcW w:w="1170" w:type="dxa"/>
            <w:tcBorders>
              <w:top w:val="single" w:sz="12" w:space="0" w:color="auto"/>
            </w:tcBorders>
          </w:tcPr>
          <w:p w:rsidR="00623559" w:rsidRPr="003C4B12" w:rsidRDefault="00623559" w:rsidP="003A2287">
            <w:pPr>
              <w:pStyle w:val="TSDStyle"/>
              <w:rPr>
                <w:i/>
                <w:color w:val="984806" w:themeColor="accent6" w:themeShade="80"/>
              </w:rPr>
            </w:pPr>
            <w:r w:rsidRPr="003C4B12">
              <w:rPr>
                <w:i/>
                <w:color w:val="984806" w:themeColor="accent6" w:themeShade="80"/>
              </w:rPr>
              <w:t>No</w:t>
            </w:r>
          </w:p>
        </w:tc>
        <w:tc>
          <w:tcPr>
            <w:tcW w:w="1080" w:type="dxa"/>
            <w:tcBorders>
              <w:top w:val="single" w:sz="12" w:space="0" w:color="auto"/>
            </w:tcBorders>
          </w:tcPr>
          <w:p w:rsidR="00623559" w:rsidRPr="003C4B12" w:rsidRDefault="00623559" w:rsidP="003A2287">
            <w:pPr>
              <w:pStyle w:val="TSDStyle"/>
              <w:rPr>
                <w:b/>
                <w:i/>
                <w:color w:val="984806" w:themeColor="accent6" w:themeShade="80"/>
              </w:rPr>
            </w:pPr>
            <w:r w:rsidRPr="003C4B12">
              <w:rPr>
                <w:b/>
                <w:i/>
                <w:color w:val="984806" w:themeColor="accent6" w:themeShade="80"/>
              </w:rPr>
              <w:t>Yes</w:t>
            </w:r>
          </w:p>
        </w:tc>
      </w:tr>
      <w:tr w:rsidR="00623559" w:rsidRPr="009154CB" w:rsidTr="00DA6C9B">
        <w:tc>
          <w:tcPr>
            <w:tcW w:w="720" w:type="dxa"/>
          </w:tcPr>
          <w:p w:rsidR="00623559" w:rsidRPr="003C4B12" w:rsidRDefault="00623559" w:rsidP="003A2287">
            <w:pPr>
              <w:pStyle w:val="TSDStyle"/>
              <w:rPr>
                <w:i/>
                <w:color w:val="984806" w:themeColor="accent6" w:themeShade="80"/>
                <w:sz w:val="18"/>
                <w:szCs w:val="18"/>
              </w:rPr>
            </w:pPr>
            <w:r w:rsidRPr="003C4B12">
              <w:rPr>
                <w:i/>
                <w:color w:val="984806" w:themeColor="accent6" w:themeShade="80"/>
                <w:sz w:val="18"/>
                <w:szCs w:val="18"/>
              </w:rPr>
              <w:t>EQ155</w:t>
            </w:r>
          </w:p>
          <w:p w:rsidR="00623559" w:rsidRPr="003C4B12" w:rsidRDefault="00623559" w:rsidP="003A2287">
            <w:pPr>
              <w:pStyle w:val="TSDStyle"/>
              <w:rPr>
                <w:i/>
                <w:color w:val="984806" w:themeColor="accent6" w:themeShade="80"/>
                <w:sz w:val="18"/>
                <w:szCs w:val="18"/>
              </w:rPr>
            </w:pPr>
            <w:r w:rsidRPr="003C4B12">
              <w:rPr>
                <w:i/>
                <w:color w:val="984806" w:themeColor="accent6" w:themeShade="80"/>
                <w:sz w:val="18"/>
                <w:szCs w:val="18"/>
              </w:rPr>
              <w:t>TK002</w:t>
            </w:r>
          </w:p>
          <w:p w:rsidR="00623559" w:rsidRPr="003C4B12" w:rsidRDefault="00623559" w:rsidP="003A2287">
            <w:pPr>
              <w:pStyle w:val="TSDStyle"/>
              <w:rPr>
                <w:i/>
                <w:color w:val="984806" w:themeColor="accent6" w:themeShade="80"/>
                <w:sz w:val="18"/>
                <w:szCs w:val="18"/>
              </w:rPr>
            </w:pPr>
            <w:r w:rsidRPr="003C4B12">
              <w:rPr>
                <w:i/>
                <w:color w:val="984806" w:themeColor="accent6" w:themeShade="80"/>
                <w:sz w:val="18"/>
                <w:szCs w:val="18"/>
              </w:rPr>
              <w:t>DN-2</w:t>
            </w:r>
          </w:p>
        </w:tc>
        <w:tc>
          <w:tcPr>
            <w:tcW w:w="990" w:type="dxa"/>
          </w:tcPr>
          <w:p w:rsidR="00623559" w:rsidRPr="003C4B12" w:rsidRDefault="00623559" w:rsidP="003A2287">
            <w:pPr>
              <w:pStyle w:val="TSDStyle"/>
              <w:rPr>
                <w:i/>
                <w:color w:val="984806" w:themeColor="accent6" w:themeShade="80"/>
              </w:rPr>
            </w:pPr>
            <w:r w:rsidRPr="003C4B12">
              <w:rPr>
                <w:i/>
                <w:color w:val="984806" w:themeColor="accent6" w:themeShade="80"/>
              </w:rPr>
              <w:t>25,661</w:t>
            </w:r>
          </w:p>
        </w:tc>
        <w:tc>
          <w:tcPr>
            <w:tcW w:w="990" w:type="dxa"/>
          </w:tcPr>
          <w:p w:rsidR="00623559" w:rsidRPr="003C4B12" w:rsidRDefault="00623559" w:rsidP="003A2287">
            <w:pPr>
              <w:pStyle w:val="TSDStyle"/>
              <w:rPr>
                <w:i/>
                <w:color w:val="984806" w:themeColor="accent6" w:themeShade="80"/>
              </w:rPr>
            </w:pPr>
            <w:r w:rsidRPr="003C4B12">
              <w:rPr>
                <w:i/>
                <w:color w:val="984806" w:themeColor="accent6" w:themeShade="80"/>
              </w:rPr>
              <w:t>Gasoline</w:t>
            </w:r>
          </w:p>
        </w:tc>
        <w:tc>
          <w:tcPr>
            <w:tcW w:w="1170" w:type="dxa"/>
          </w:tcPr>
          <w:p w:rsidR="00623559" w:rsidRPr="003C4B12" w:rsidRDefault="00623559" w:rsidP="003A2287">
            <w:pPr>
              <w:pStyle w:val="TSDStyle"/>
              <w:rPr>
                <w:i/>
                <w:color w:val="984806" w:themeColor="accent6" w:themeShade="80"/>
              </w:rPr>
            </w:pPr>
            <w:r w:rsidRPr="003C4B12">
              <w:rPr>
                <w:i/>
                <w:color w:val="984806" w:themeColor="accent6" w:themeShade="80"/>
              </w:rPr>
              <w:t>&gt;10.34 kPa and &lt;76.5 kPa</w:t>
            </w:r>
          </w:p>
        </w:tc>
        <w:tc>
          <w:tcPr>
            <w:tcW w:w="1080" w:type="dxa"/>
          </w:tcPr>
          <w:p w:rsidR="00623559" w:rsidRPr="003C4B12" w:rsidRDefault="00623559" w:rsidP="003A2287">
            <w:pPr>
              <w:pStyle w:val="TSDStyle"/>
              <w:rPr>
                <w:b/>
                <w:i/>
                <w:color w:val="984806" w:themeColor="accent6" w:themeShade="80"/>
              </w:rPr>
            </w:pPr>
            <w:r w:rsidRPr="003C4B12">
              <w:rPr>
                <w:b/>
                <w:i/>
                <w:color w:val="984806" w:themeColor="accent6" w:themeShade="80"/>
              </w:rPr>
              <w:t>Yes</w:t>
            </w:r>
          </w:p>
        </w:tc>
        <w:tc>
          <w:tcPr>
            <w:tcW w:w="1350" w:type="dxa"/>
          </w:tcPr>
          <w:p w:rsidR="00623559" w:rsidRPr="003C4B12" w:rsidRDefault="00623559" w:rsidP="003A2287">
            <w:pPr>
              <w:pStyle w:val="TSDStyle"/>
              <w:rPr>
                <w:i/>
                <w:color w:val="984806" w:themeColor="accent6" w:themeShade="80"/>
              </w:rPr>
            </w:pPr>
            <w:r w:rsidRPr="003C4B12">
              <w:rPr>
                <w:i/>
                <w:color w:val="984806" w:themeColor="accent6" w:themeShade="80"/>
              </w:rPr>
              <w:t>No</w:t>
            </w:r>
          </w:p>
        </w:tc>
        <w:tc>
          <w:tcPr>
            <w:tcW w:w="1170" w:type="dxa"/>
          </w:tcPr>
          <w:p w:rsidR="00623559" w:rsidRPr="003C4B12" w:rsidRDefault="00623559" w:rsidP="003A2287">
            <w:pPr>
              <w:pStyle w:val="TSDStyle"/>
              <w:rPr>
                <w:i/>
                <w:color w:val="984806" w:themeColor="accent6" w:themeShade="80"/>
              </w:rPr>
            </w:pPr>
            <w:r w:rsidRPr="003C4B12">
              <w:rPr>
                <w:i/>
                <w:color w:val="984806" w:themeColor="accent6" w:themeShade="80"/>
              </w:rPr>
              <w:t>No</w:t>
            </w:r>
          </w:p>
        </w:tc>
        <w:tc>
          <w:tcPr>
            <w:tcW w:w="1170" w:type="dxa"/>
          </w:tcPr>
          <w:p w:rsidR="00623559" w:rsidRPr="003C4B12" w:rsidRDefault="00DA6C9B" w:rsidP="003A2287">
            <w:pPr>
              <w:pStyle w:val="TSDStyle"/>
              <w:rPr>
                <w:b/>
                <w:i/>
                <w:color w:val="984806" w:themeColor="accent6" w:themeShade="80"/>
              </w:rPr>
            </w:pPr>
            <w:r>
              <w:rPr>
                <w:b/>
                <w:i/>
                <w:color w:val="984806" w:themeColor="accent6" w:themeShade="80"/>
              </w:rPr>
              <w:t xml:space="preserve">Yes, </w:t>
            </w:r>
            <w:proofErr w:type="spellStart"/>
            <w:r w:rsidR="00623559" w:rsidRPr="003C4B12">
              <w:rPr>
                <w:b/>
                <w:i/>
                <w:color w:val="984806" w:themeColor="accent6" w:themeShade="80"/>
              </w:rPr>
              <w:t>Subp</w:t>
            </w:r>
            <w:proofErr w:type="spellEnd"/>
            <w:r w:rsidR="00623559" w:rsidRPr="003C4B12">
              <w:rPr>
                <w:b/>
                <w:i/>
                <w:color w:val="984806" w:themeColor="accent6" w:themeShade="80"/>
              </w:rPr>
              <w:t>. B (or C)</w:t>
            </w:r>
          </w:p>
        </w:tc>
        <w:tc>
          <w:tcPr>
            <w:tcW w:w="1080" w:type="dxa"/>
          </w:tcPr>
          <w:p w:rsidR="00623559" w:rsidRPr="003C4B12" w:rsidRDefault="00623559" w:rsidP="003A2287">
            <w:pPr>
              <w:pStyle w:val="TSDStyle"/>
              <w:rPr>
                <w:i/>
                <w:color w:val="984806" w:themeColor="accent6" w:themeShade="80"/>
              </w:rPr>
            </w:pPr>
            <w:r w:rsidRPr="003C4B12">
              <w:rPr>
                <w:i/>
                <w:color w:val="984806" w:themeColor="accent6" w:themeShade="80"/>
              </w:rPr>
              <w:t>No</w:t>
            </w:r>
          </w:p>
        </w:tc>
      </w:tr>
      <w:tr w:rsidR="00623559" w:rsidRPr="009154CB" w:rsidTr="00DA6C9B">
        <w:tc>
          <w:tcPr>
            <w:tcW w:w="720" w:type="dxa"/>
          </w:tcPr>
          <w:p w:rsidR="00623559" w:rsidRPr="003C4B12" w:rsidRDefault="00623559" w:rsidP="003A2287">
            <w:pPr>
              <w:pStyle w:val="TSDStyle"/>
              <w:rPr>
                <w:i/>
                <w:color w:val="984806" w:themeColor="accent6" w:themeShade="80"/>
                <w:sz w:val="18"/>
                <w:szCs w:val="18"/>
              </w:rPr>
            </w:pPr>
            <w:r w:rsidRPr="003C4B12">
              <w:rPr>
                <w:i/>
                <w:color w:val="984806" w:themeColor="accent6" w:themeShade="80"/>
                <w:sz w:val="18"/>
                <w:szCs w:val="18"/>
              </w:rPr>
              <w:t>EQ156</w:t>
            </w:r>
          </w:p>
          <w:p w:rsidR="00623559" w:rsidRPr="003C4B12" w:rsidRDefault="00623559" w:rsidP="003A2287">
            <w:pPr>
              <w:pStyle w:val="TSDStyle"/>
              <w:rPr>
                <w:i/>
                <w:color w:val="984806" w:themeColor="accent6" w:themeShade="80"/>
                <w:sz w:val="18"/>
                <w:szCs w:val="18"/>
              </w:rPr>
            </w:pPr>
            <w:r w:rsidRPr="003C4B12">
              <w:rPr>
                <w:i/>
                <w:color w:val="984806" w:themeColor="accent6" w:themeShade="80"/>
                <w:sz w:val="18"/>
                <w:szCs w:val="18"/>
              </w:rPr>
              <w:t>TK003</w:t>
            </w:r>
          </w:p>
          <w:p w:rsidR="00623559" w:rsidRPr="003C4B12" w:rsidRDefault="00623559" w:rsidP="003A2287">
            <w:pPr>
              <w:pStyle w:val="TSDStyle"/>
              <w:rPr>
                <w:i/>
                <w:color w:val="984806" w:themeColor="accent6" w:themeShade="80"/>
                <w:sz w:val="18"/>
                <w:szCs w:val="18"/>
              </w:rPr>
            </w:pPr>
            <w:r w:rsidRPr="003C4B12">
              <w:rPr>
                <w:i/>
                <w:color w:val="984806" w:themeColor="accent6" w:themeShade="80"/>
                <w:sz w:val="18"/>
                <w:szCs w:val="18"/>
              </w:rPr>
              <w:t>PS-1</w:t>
            </w:r>
          </w:p>
        </w:tc>
        <w:tc>
          <w:tcPr>
            <w:tcW w:w="990" w:type="dxa"/>
          </w:tcPr>
          <w:p w:rsidR="00623559" w:rsidRPr="003C4B12" w:rsidRDefault="00623559" w:rsidP="003A2287">
            <w:pPr>
              <w:pStyle w:val="TSDStyle"/>
              <w:rPr>
                <w:i/>
                <w:color w:val="984806" w:themeColor="accent6" w:themeShade="80"/>
              </w:rPr>
            </w:pPr>
            <w:r w:rsidRPr="003C4B12">
              <w:rPr>
                <w:i/>
                <w:color w:val="984806" w:themeColor="accent6" w:themeShade="80"/>
              </w:rPr>
              <w:t>189,393</w:t>
            </w:r>
          </w:p>
        </w:tc>
        <w:tc>
          <w:tcPr>
            <w:tcW w:w="990" w:type="dxa"/>
          </w:tcPr>
          <w:p w:rsidR="00623559" w:rsidRPr="003C4B12" w:rsidRDefault="00623559" w:rsidP="003A2287">
            <w:pPr>
              <w:pStyle w:val="TSDStyle"/>
              <w:rPr>
                <w:i/>
                <w:color w:val="984806" w:themeColor="accent6" w:themeShade="80"/>
              </w:rPr>
            </w:pPr>
            <w:r w:rsidRPr="003C4B12">
              <w:rPr>
                <w:i/>
                <w:color w:val="984806" w:themeColor="accent6" w:themeShade="80"/>
              </w:rPr>
              <w:t>Denatured Ethanol</w:t>
            </w:r>
          </w:p>
        </w:tc>
        <w:tc>
          <w:tcPr>
            <w:tcW w:w="1170" w:type="dxa"/>
          </w:tcPr>
          <w:p w:rsidR="00623559" w:rsidRPr="003C4B12" w:rsidRDefault="00623559" w:rsidP="003A2287">
            <w:pPr>
              <w:pStyle w:val="TSDStyle"/>
              <w:rPr>
                <w:i/>
                <w:color w:val="984806" w:themeColor="accent6" w:themeShade="80"/>
              </w:rPr>
            </w:pPr>
            <w:r w:rsidRPr="003C4B12">
              <w:rPr>
                <w:i/>
                <w:color w:val="984806" w:themeColor="accent6" w:themeShade="80"/>
              </w:rPr>
              <w:t>8.398</w:t>
            </w:r>
          </w:p>
          <w:p w:rsidR="00623559" w:rsidRPr="003C4B12" w:rsidRDefault="00623559" w:rsidP="003A2287">
            <w:pPr>
              <w:pStyle w:val="TSDStyle"/>
              <w:rPr>
                <w:i/>
                <w:color w:val="984806" w:themeColor="accent6" w:themeShade="80"/>
              </w:rPr>
            </w:pPr>
            <w:r w:rsidRPr="003C4B12">
              <w:rPr>
                <w:i/>
                <w:color w:val="984806" w:themeColor="accent6" w:themeShade="80"/>
              </w:rPr>
              <w:t>&gt;5.2 kPa</w:t>
            </w:r>
          </w:p>
        </w:tc>
        <w:tc>
          <w:tcPr>
            <w:tcW w:w="1080" w:type="dxa"/>
          </w:tcPr>
          <w:p w:rsidR="00623559" w:rsidRPr="003C4B12" w:rsidRDefault="00623559" w:rsidP="003A2287">
            <w:pPr>
              <w:pStyle w:val="TSDStyle"/>
              <w:rPr>
                <w:i/>
                <w:color w:val="984806" w:themeColor="accent6" w:themeShade="80"/>
              </w:rPr>
            </w:pPr>
            <w:r w:rsidRPr="003C4B12">
              <w:rPr>
                <w:i/>
                <w:color w:val="984806" w:themeColor="accent6" w:themeShade="80"/>
              </w:rPr>
              <w:t>No</w:t>
            </w:r>
          </w:p>
        </w:tc>
        <w:tc>
          <w:tcPr>
            <w:tcW w:w="1350" w:type="dxa"/>
          </w:tcPr>
          <w:p w:rsidR="00623559" w:rsidRPr="003C4B12" w:rsidRDefault="00623559" w:rsidP="003A2287">
            <w:pPr>
              <w:pStyle w:val="TSDStyle"/>
              <w:rPr>
                <w:i/>
                <w:color w:val="984806" w:themeColor="accent6" w:themeShade="80"/>
              </w:rPr>
            </w:pPr>
            <w:r w:rsidRPr="003C4B12">
              <w:rPr>
                <w:i/>
                <w:color w:val="984806" w:themeColor="accent6" w:themeShade="80"/>
              </w:rPr>
              <w:t>No</w:t>
            </w:r>
          </w:p>
        </w:tc>
        <w:tc>
          <w:tcPr>
            <w:tcW w:w="1170" w:type="dxa"/>
          </w:tcPr>
          <w:p w:rsidR="00623559" w:rsidRPr="003C4B12" w:rsidRDefault="00623559" w:rsidP="003A2287">
            <w:pPr>
              <w:pStyle w:val="TSDStyle"/>
              <w:rPr>
                <w:i/>
                <w:color w:val="984806" w:themeColor="accent6" w:themeShade="80"/>
              </w:rPr>
            </w:pPr>
            <w:r w:rsidRPr="003C4B12">
              <w:rPr>
                <w:i/>
                <w:color w:val="984806" w:themeColor="accent6" w:themeShade="80"/>
              </w:rPr>
              <w:t>No</w:t>
            </w:r>
          </w:p>
        </w:tc>
        <w:tc>
          <w:tcPr>
            <w:tcW w:w="1170" w:type="dxa"/>
          </w:tcPr>
          <w:p w:rsidR="00623559" w:rsidRPr="003C4B12" w:rsidRDefault="00623559" w:rsidP="003A2287">
            <w:pPr>
              <w:pStyle w:val="TSDStyle"/>
              <w:rPr>
                <w:i/>
                <w:color w:val="984806" w:themeColor="accent6" w:themeShade="80"/>
              </w:rPr>
            </w:pPr>
            <w:r w:rsidRPr="003C4B12">
              <w:rPr>
                <w:i/>
                <w:color w:val="984806" w:themeColor="accent6" w:themeShade="80"/>
              </w:rPr>
              <w:t>No</w:t>
            </w:r>
          </w:p>
        </w:tc>
        <w:tc>
          <w:tcPr>
            <w:tcW w:w="1080" w:type="dxa"/>
          </w:tcPr>
          <w:p w:rsidR="00623559" w:rsidRPr="003C4B12" w:rsidRDefault="00623559" w:rsidP="003A2287">
            <w:pPr>
              <w:pStyle w:val="TSDStyle"/>
              <w:rPr>
                <w:i/>
                <w:color w:val="984806" w:themeColor="accent6" w:themeShade="80"/>
              </w:rPr>
            </w:pPr>
            <w:r w:rsidRPr="003C4B12">
              <w:rPr>
                <w:i/>
                <w:color w:val="984806" w:themeColor="accent6" w:themeShade="80"/>
              </w:rPr>
              <w:t>No, subject to NSPS</w:t>
            </w:r>
          </w:p>
        </w:tc>
      </w:tr>
      <w:tr w:rsidR="003C4B12" w:rsidRPr="009154CB" w:rsidTr="00DA6C9B">
        <w:tc>
          <w:tcPr>
            <w:tcW w:w="720" w:type="dxa"/>
          </w:tcPr>
          <w:p w:rsidR="003C4B12" w:rsidRPr="003C4B12" w:rsidRDefault="003C4B12" w:rsidP="003C4B12">
            <w:pPr>
              <w:pStyle w:val="TSDStyle"/>
              <w:rPr>
                <w:i/>
                <w:color w:val="984806" w:themeColor="accent6" w:themeShade="80"/>
                <w:sz w:val="18"/>
                <w:szCs w:val="18"/>
              </w:rPr>
            </w:pPr>
            <w:r w:rsidRPr="003C4B12">
              <w:rPr>
                <w:i/>
                <w:color w:val="984806" w:themeColor="accent6" w:themeShade="80"/>
                <w:sz w:val="18"/>
                <w:szCs w:val="18"/>
              </w:rPr>
              <w:t>EQ151</w:t>
            </w:r>
          </w:p>
          <w:p w:rsidR="003C4B12" w:rsidRPr="003C4B12" w:rsidRDefault="003C4B12" w:rsidP="003C4B12">
            <w:pPr>
              <w:pStyle w:val="TSDStyle"/>
              <w:rPr>
                <w:i/>
                <w:color w:val="984806" w:themeColor="accent6" w:themeShade="80"/>
                <w:sz w:val="18"/>
                <w:szCs w:val="18"/>
              </w:rPr>
            </w:pPr>
            <w:r w:rsidRPr="003C4B12">
              <w:rPr>
                <w:i/>
                <w:color w:val="984806" w:themeColor="accent6" w:themeShade="80"/>
                <w:sz w:val="18"/>
                <w:szCs w:val="18"/>
              </w:rPr>
              <w:t>TK008</w:t>
            </w:r>
          </w:p>
          <w:p w:rsidR="003C4B12" w:rsidRPr="003C4B12" w:rsidRDefault="003C4B12" w:rsidP="003C4B12">
            <w:pPr>
              <w:pStyle w:val="TSDStyle"/>
              <w:rPr>
                <w:i/>
                <w:color w:val="984806" w:themeColor="accent6" w:themeShade="80"/>
                <w:sz w:val="18"/>
                <w:szCs w:val="18"/>
              </w:rPr>
            </w:pPr>
            <w:r w:rsidRPr="003C4B12">
              <w:rPr>
                <w:i/>
                <w:color w:val="984806" w:themeColor="accent6" w:themeShade="80"/>
                <w:sz w:val="18"/>
                <w:szCs w:val="18"/>
              </w:rPr>
              <w:t>190</w:t>
            </w:r>
          </w:p>
        </w:tc>
        <w:tc>
          <w:tcPr>
            <w:tcW w:w="990" w:type="dxa"/>
          </w:tcPr>
          <w:p w:rsidR="003C4B12" w:rsidRPr="003C4B12" w:rsidRDefault="003C4B12" w:rsidP="003C4B12">
            <w:pPr>
              <w:pStyle w:val="TSDStyle"/>
              <w:rPr>
                <w:i/>
                <w:color w:val="984806" w:themeColor="accent6" w:themeShade="80"/>
              </w:rPr>
            </w:pPr>
            <w:r w:rsidRPr="003C4B12">
              <w:rPr>
                <w:i/>
                <w:color w:val="984806" w:themeColor="accent6" w:themeShade="80"/>
              </w:rPr>
              <w:t>86,947</w:t>
            </w:r>
          </w:p>
        </w:tc>
        <w:tc>
          <w:tcPr>
            <w:tcW w:w="990" w:type="dxa"/>
          </w:tcPr>
          <w:p w:rsidR="003C4B12" w:rsidRPr="003C4B12" w:rsidRDefault="003C4B12" w:rsidP="003C4B12">
            <w:pPr>
              <w:pStyle w:val="TSDStyle"/>
              <w:rPr>
                <w:i/>
                <w:color w:val="984806" w:themeColor="accent6" w:themeShade="80"/>
              </w:rPr>
            </w:pPr>
            <w:r w:rsidRPr="003C4B12">
              <w:rPr>
                <w:i/>
                <w:color w:val="984806" w:themeColor="accent6" w:themeShade="80"/>
              </w:rPr>
              <w:t>190-proof Ethanol</w:t>
            </w:r>
          </w:p>
        </w:tc>
        <w:tc>
          <w:tcPr>
            <w:tcW w:w="1170" w:type="dxa"/>
          </w:tcPr>
          <w:p w:rsidR="003C4B12" w:rsidRPr="003C4B12" w:rsidRDefault="003C4B12" w:rsidP="003C4B12">
            <w:pPr>
              <w:pStyle w:val="TSDStyle"/>
              <w:rPr>
                <w:i/>
                <w:color w:val="984806" w:themeColor="accent6" w:themeShade="80"/>
              </w:rPr>
            </w:pPr>
            <w:r w:rsidRPr="003C4B12">
              <w:rPr>
                <w:i/>
                <w:color w:val="984806" w:themeColor="accent6" w:themeShade="80"/>
              </w:rPr>
              <w:t>NA – applies to petroleum products</w:t>
            </w:r>
          </w:p>
        </w:tc>
        <w:tc>
          <w:tcPr>
            <w:tcW w:w="1080" w:type="dxa"/>
          </w:tcPr>
          <w:p w:rsidR="003C4B12" w:rsidRPr="003C4B12" w:rsidRDefault="003C4B12" w:rsidP="003C4B12">
            <w:pPr>
              <w:pStyle w:val="TSDStyle"/>
              <w:rPr>
                <w:i/>
                <w:color w:val="984806" w:themeColor="accent6" w:themeShade="80"/>
              </w:rPr>
            </w:pPr>
            <w:r w:rsidRPr="003C4B12">
              <w:rPr>
                <w:i/>
                <w:color w:val="984806" w:themeColor="accent6" w:themeShade="80"/>
              </w:rPr>
              <w:t>NA</w:t>
            </w:r>
          </w:p>
        </w:tc>
        <w:tc>
          <w:tcPr>
            <w:tcW w:w="1350" w:type="dxa"/>
          </w:tcPr>
          <w:p w:rsidR="003C4B12" w:rsidRPr="003C4B12" w:rsidRDefault="003C4B12" w:rsidP="003C4B12">
            <w:pPr>
              <w:pStyle w:val="TSDStyle"/>
              <w:rPr>
                <w:i/>
                <w:color w:val="984806" w:themeColor="accent6" w:themeShade="80"/>
              </w:rPr>
            </w:pPr>
            <w:r w:rsidRPr="003C4B12">
              <w:rPr>
                <w:i/>
                <w:color w:val="984806" w:themeColor="accent6" w:themeShade="80"/>
              </w:rPr>
              <w:t>NA</w:t>
            </w:r>
          </w:p>
        </w:tc>
        <w:tc>
          <w:tcPr>
            <w:tcW w:w="1170" w:type="dxa"/>
          </w:tcPr>
          <w:p w:rsidR="003C4B12" w:rsidRPr="003C4B12" w:rsidRDefault="003C4B12" w:rsidP="003C4B12">
            <w:pPr>
              <w:pStyle w:val="TSDStyle"/>
              <w:rPr>
                <w:i/>
                <w:color w:val="984806" w:themeColor="accent6" w:themeShade="80"/>
              </w:rPr>
            </w:pPr>
            <w:r w:rsidRPr="003C4B12">
              <w:rPr>
                <w:i/>
                <w:color w:val="984806" w:themeColor="accent6" w:themeShade="80"/>
              </w:rPr>
              <w:t>NA</w:t>
            </w:r>
          </w:p>
        </w:tc>
        <w:tc>
          <w:tcPr>
            <w:tcW w:w="1170" w:type="dxa"/>
          </w:tcPr>
          <w:p w:rsidR="003C4B12" w:rsidRPr="003C4B12" w:rsidRDefault="003C4B12" w:rsidP="003C4B12">
            <w:pPr>
              <w:pStyle w:val="TSDStyle"/>
              <w:rPr>
                <w:i/>
                <w:color w:val="984806" w:themeColor="accent6" w:themeShade="80"/>
              </w:rPr>
            </w:pPr>
            <w:r w:rsidRPr="003C4B12">
              <w:rPr>
                <w:i/>
                <w:color w:val="984806" w:themeColor="accent6" w:themeShade="80"/>
              </w:rPr>
              <w:t>No</w:t>
            </w:r>
          </w:p>
        </w:tc>
        <w:tc>
          <w:tcPr>
            <w:tcW w:w="1080" w:type="dxa"/>
          </w:tcPr>
          <w:p w:rsidR="003C4B12" w:rsidRPr="003C4B12" w:rsidRDefault="003C4B12" w:rsidP="003C4B12">
            <w:pPr>
              <w:pStyle w:val="TSDStyle"/>
              <w:rPr>
                <w:b/>
                <w:i/>
                <w:color w:val="984806" w:themeColor="accent6" w:themeShade="80"/>
              </w:rPr>
            </w:pPr>
            <w:r w:rsidRPr="003C4B12">
              <w:rPr>
                <w:b/>
                <w:i/>
                <w:color w:val="984806" w:themeColor="accent6" w:themeShade="80"/>
              </w:rPr>
              <w:t>Yes</w:t>
            </w:r>
          </w:p>
        </w:tc>
      </w:tr>
      <w:tr w:rsidR="003C4B12" w:rsidRPr="009154CB" w:rsidTr="00DA6C9B">
        <w:tc>
          <w:tcPr>
            <w:tcW w:w="720" w:type="dxa"/>
          </w:tcPr>
          <w:p w:rsidR="003C4B12" w:rsidRPr="009154CB" w:rsidRDefault="003C4B12" w:rsidP="003C4B12">
            <w:pPr>
              <w:pStyle w:val="TSDStyle"/>
              <w:rPr>
                <w:color w:val="984806" w:themeColor="accent6" w:themeShade="80"/>
                <w:sz w:val="18"/>
                <w:szCs w:val="18"/>
              </w:rPr>
            </w:pPr>
          </w:p>
        </w:tc>
        <w:tc>
          <w:tcPr>
            <w:tcW w:w="990" w:type="dxa"/>
          </w:tcPr>
          <w:p w:rsidR="003C4B12" w:rsidRPr="009154CB" w:rsidRDefault="003C4B12" w:rsidP="003C4B12">
            <w:pPr>
              <w:pStyle w:val="TSDStyle"/>
              <w:rPr>
                <w:color w:val="984806" w:themeColor="accent6" w:themeShade="80"/>
              </w:rPr>
            </w:pPr>
          </w:p>
        </w:tc>
        <w:tc>
          <w:tcPr>
            <w:tcW w:w="990" w:type="dxa"/>
          </w:tcPr>
          <w:p w:rsidR="003C4B12" w:rsidRPr="009154CB" w:rsidRDefault="003C4B12" w:rsidP="003C4B12">
            <w:pPr>
              <w:pStyle w:val="TSDStyle"/>
              <w:rPr>
                <w:color w:val="984806" w:themeColor="accent6" w:themeShade="80"/>
              </w:rPr>
            </w:pPr>
          </w:p>
        </w:tc>
        <w:tc>
          <w:tcPr>
            <w:tcW w:w="1170" w:type="dxa"/>
          </w:tcPr>
          <w:p w:rsidR="003C4B12" w:rsidRPr="009154CB" w:rsidRDefault="003C4B12" w:rsidP="003C4B12">
            <w:pPr>
              <w:pStyle w:val="TSDStyle"/>
              <w:rPr>
                <w:color w:val="984806" w:themeColor="accent6" w:themeShade="80"/>
              </w:rPr>
            </w:pPr>
          </w:p>
        </w:tc>
        <w:tc>
          <w:tcPr>
            <w:tcW w:w="1080" w:type="dxa"/>
          </w:tcPr>
          <w:p w:rsidR="003C4B12" w:rsidRPr="009154CB" w:rsidRDefault="003C4B12" w:rsidP="003C4B12">
            <w:pPr>
              <w:pStyle w:val="TSDStyle"/>
              <w:rPr>
                <w:b/>
                <w:color w:val="984806" w:themeColor="accent6" w:themeShade="80"/>
              </w:rPr>
            </w:pPr>
          </w:p>
        </w:tc>
        <w:tc>
          <w:tcPr>
            <w:tcW w:w="1350" w:type="dxa"/>
          </w:tcPr>
          <w:p w:rsidR="003C4B12" w:rsidRPr="009154CB" w:rsidRDefault="003C4B12" w:rsidP="003C4B12">
            <w:pPr>
              <w:pStyle w:val="TSDStyle"/>
              <w:rPr>
                <w:color w:val="984806" w:themeColor="accent6" w:themeShade="80"/>
              </w:rPr>
            </w:pPr>
          </w:p>
        </w:tc>
        <w:tc>
          <w:tcPr>
            <w:tcW w:w="1170" w:type="dxa"/>
          </w:tcPr>
          <w:p w:rsidR="003C4B12" w:rsidRPr="009154CB" w:rsidRDefault="003C4B12" w:rsidP="003C4B12">
            <w:pPr>
              <w:pStyle w:val="TSDStyle"/>
              <w:rPr>
                <w:b/>
                <w:color w:val="984806" w:themeColor="accent6" w:themeShade="80"/>
              </w:rPr>
            </w:pPr>
          </w:p>
        </w:tc>
        <w:tc>
          <w:tcPr>
            <w:tcW w:w="1170" w:type="dxa"/>
          </w:tcPr>
          <w:p w:rsidR="003C4B12" w:rsidRPr="009154CB" w:rsidRDefault="003C4B12" w:rsidP="003C4B12">
            <w:pPr>
              <w:pStyle w:val="TSDStyle"/>
              <w:rPr>
                <w:b/>
                <w:color w:val="984806" w:themeColor="accent6" w:themeShade="80"/>
              </w:rPr>
            </w:pPr>
          </w:p>
        </w:tc>
        <w:tc>
          <w:tcPr>
            <w:tcW w:w="1080" w:type="dxa"/>
          </w:tcPr>
          <w:p w:rsidR="003C4B12" w:rsidRPr="009154CB" w:rsidRDefault="003C4B12" w:rsidP="003C4B12">
            <w:pPr>
              <w:pStyle w:val="TSDStyle"/>
              <w:rPr>
                <w:color w:val="984806" w:themeColor="accent6" w:themeShade="80"/>
              </w:rPr>
            </w:pPr>
          </w:p>
        </w:tc>
      </w:tr>
      <w:tr w:rsidR="003C4B12" w:rsidRPr="009154CB" w:rsidTr="00DA6C9B">
        <w:tc>
          <w:tcPr>
            <w:tcW w:w="720" w:type="dxa"/>
          </w:tcPr>
          <w:p w:rsidR="003C4B12" w:rsidRPr="009154CB" w:rsidRDefault="003C4B12" w:rsidP="003C4B12">
            <w:pPr>
              <w:pStyle w:val="TSDStyle"/>
              <w:rPr>
                <w:color w:val="984806" w:themeColor="accent6" w:themeShade="80"/>
                <w:sz w:val="18"/>
                <w:szCs w:val="18"/>
              </w:rPr>
            </w:pPr>
          </w:p>
        </w:tc>
        <w:tc>
          <w:tcPr>
            <w:tcW w:w="990" w:type="dxa"/>
          </w:tcPr>
          <w:p w:rsidR="003C4B12" w:rsidRPr="009154CB" w:rsidRDefault="003C4B12" w:rsidP="003C4B12">
            <w:pPr>
              <w:pStyle w:val="TSDStyle"/>
              <w:rPr>
                <w:color w:val="984806" w:themeColor="accent6" w:themeShade="80"/>
              </w:rPr>
            </w:pPr>
          </w:p>
        </w:tc>
        <w:tc>
          <w:tcPr>
            <w:tcW w:w="990" w:type="dxa"/>
          </w:tcPr>
          <w:p w:rsidR="003C4B12" w:rsidRPr="009154CB" w:rsidRDefault="003C4B12" w:rsidP="003C4B12">
            <w:pPr>
              <w:pStyle w:val="TSDStyle"/>
              <w:rPr>
                <w:color w:val="984806" w:themeColor="accent6" w:themeShade="80"/>
              </w:rPr>
            </w:pPr>
          </w:p>
        </w:tc>
        <w:tc>
          <w:tcPr>
            <w:tcW w:w="1170" w:type="dxa"/>
          </w:tcPr>
          <w:p w:rsidR="003C4B12" w:rsidRPr="009154CB" w:rsidRDefault="003C4B12" w:rsidP="003C4B12">
            <w:pPr>
              <w:pStyle w:val="TSDStyle"/>
              <w:rPr>
                <w:color w:val="984806" w:themeColor="accent6" w:themeShade="80"/>
              </w:rPr>
            </w:pPr>
          </w:p>
        </w:tc>
        <w:tc>
          <w:tcPr>
            <w:tcW w:w="1080" w:type="dxa"/>
          </w:tcPr>
          <w:p w:rsidR="003C4B12" w:rsidRPr="009154CB" w:rsidRDefault="003C4B12" w:rsidP="003C4B12">
            <w:pPr>
              <w:pStyle w:val="TSDStyle"/>
              <w:rPr>
                <w:color w:val="984806" w:themeColor="accent6" w:themeShade="80"/>
              </w:rPr>
            </w:pPr>
          </w:p>
        </w:tc>
        <w:tc>
          <w:tcPr>
            <w:tcW w:w="1350" w:type="dxa"/>
          </w:tcPr>
          <w:p w:rsidR="003C4B12" w:rsidRPr="009154CB" w:rsidRDefault="003C4B12" w:rsidP="003C4B12">
            <w:pPr>
              <w:pStyle w:val="TSDStyle"/>
              <w:rPr>
                <w:color w:val="984806" w:themeColor="accent6" w:themeShade="80"/>
              </w:rPr>
            </w:pPr>
          </w:p>
        </w:tc>
        <w:tc>
          <w:tcPr>
            <w:tcW w:w="1170" w:type="dxa"/>
          </w:tcPr>
          <w:p w:rsidR="003C4B12" w:rsidRPr="009154CB" w:rsidRDefault="003C4B12" w:rsidP="003C4B12">
            <w:pPr>
              <w:pStyle w:val="TSDStyle"/>
              <w:rPr>
                <w:color w:val="984806" w:themeColor="accent6" w:themeShade="80"/>
              </w:rPr>
            </w:pPr>
          </w:p>
        </w:tc>
        <w:tc>
          <w:tcPr>
            <w:tcW w:w="1170" w:type="dxa"/>
          </w:tcPr>
          <w:p w:rsidR="003C4B12" w:rsidRPr="009154CB" w:rsidRDefault="003C4B12" w:rsidP="003C4B12">
            <w:pPr>
              <w:pStyle w:val="TSDStyle"/>
              <w:rPr>
                <w:color w:val="984806" w:themeColor="accent6" w:themeShade="80"/>
              </w:rPr>
            </w:pPr>
          </w:p>
        </w:tc>
        <w:tc>
          <w:tcPr>
            <w:tcW w:w="1080" w:type="dxa"/>
          </w:tcPr>
          <w:p w:rsidR="003C4B12" w:rsidRPr="009154CB" w:rsidRDefault="003C4B12" w:rsidP="003C4B12">
            <w:pPr>
              <w:pStyle w:val="TSDStyle"/>
              <w:rPr>
                <w:color w:val="984806" w:themeColor="accent6" w:themeShade="80"/>
              </w:rPr>
            </w:pPr>
          </w:p>
        </w:tc>
      </w:tr>
      <w:tr w:rsidR="003C4B12" w:rsidRPr="009154CB" w:rsidTr="00DA6C9B">
        <w:tc>
          <w:tcPr>
            <w:tcW w:w="720" w:type="dxa"/>
          </w:tcPr>
          <w:p w:rsidR="003C4B12" w:rsidRPr="009154CB" w:rsidRDefault="003C4B12" w:rsidP="003C4B12">
            <w:pPr>
              <w:pStyle w:val="TSDStyle"/>
              <w:rPr>
                <w:color w:val="984806" w:themeColor="accent6" w:themeShade="80"/>
                <w:sz w:val="18"/>
                <w:szCs w:val="18"/>
              </w:rPr>
            </w:pPr>
          </w:p>
        </w:tc>
        <w:tc>
          <w:tcPr>
            <w:tcW w:w="990" w:type="dxa"/>
          </w:tcPr>
          <w:p w:rsidR="003C4B12" w:rsidRPr="009154CB" w:rsidRDefault="003C4B12" w:rsidP="003C4B12">
            <w:pPr>
              <w:pStyle w:val="TSDStyle"/>
              <w:rPr>
                <w:color w:val="984806" w:themeColor="accent6" w:themeShade="80"/>
              </w:rPr>
            </w:pPr>
          </w:p>
        </w:tc>
        <w:tc>
          <w:tcPr>
            <w:tcW w:w="990" w:type="dxa"/>
          </w:tcPr>
          <w:p w:rsidR="003C4B12" w:rsidRPr="009154CB" w:rsidRDefault="003C4B12" w:rsidP="003C4B12">
            <w:pPr>
              <w:pStyle w:val="TSDStyle"/>
              <w:rPr>
                <w:color w:val="984806" w:themeColor="accent6" w:themeShade="80"/>
              </w:rPr>
            </w:pPr>
          </w:p>
        </w:tc>
        <w:tc>
          <w:tcPr>
            <w:tcW w:w="1170" w:type="dxa"/>
          </w:tcPr>
          <w:p w:rsidR="003C4B12" w:rsidRPr="009154CB" w:rsidRDefault="003C4B12" w:rsidP="003C4B12">
            <w:pPr>
              <w:pStyle w:val="TSDStyle"/>
              <w:rPr>
                <w:color w:val="984806" w:themeColor="accent6" w:themeShade="80"/>
              </w:rPr>
            </w:pPr>
          </w:p>
        </w:tc>
        <w:tc>
          <w:tcPr>
            <w:tcW w:w="1080" w:type="dxa"/>
          </w:tcPr>
          <w:p w:rsidR="003C4B12" w:rsidRPr="009154CB" w:rsidRDefault="003C4B12" w:rsidP="003C4B12">
            <w:pPr>
              <w:pStyle w:val="TSDStyle"/>
              <w:rPr>
                <w:color w:val="984806" w:themeColor="accent6" w:themeShade="80"/>
              </w:rPr>
            </w:pPr>
          </w:p>
        </w:tc>
        <w:tc>
          <w:tcPr>
            <w:tcW w:w="1350" w:type="dxa"/>
          </w:tcPr>
          <w:p w:rsidR="003C4B12" w:rsidRPr="009154CB" w:rsidRDefault="003C4B12" w:rsidP="003C4B12">
            <w:pPr>
              <w:pStyle w:val="TSDStyle"/>
              <w:rPr>
                <w:color w:val="984806" w:themeColor="accent6" w:themeShade="80"/>
              </w:rPr>
            </w:pPr>
          </w:p>
        </w:tc>
        <w:tc>
          <w:tcPr>
            <w:tcW w:w="1170" w:type="dxa"/>
          </w:tcPr>
          <w:p w:rsidR="003C4B12" w:rsidRPr="009154CB" w:rsidRDefault="003C4B12" w:rsidP="003C4B12">
            <w:pPr>
              <w:pStyle w:val="TSDStyle"/>
              <w:rPr>
                <w:color w:val="984806" w:themeColor="accent6" w:themeShade="80"/>
              </w:rPr>
            </w:pPr>
          </w:p>
        </w:tc>
        <w:tc>
          <w:tcPr>
            <w:tcW w:w="1170" w:type="dxa"/>
          </w:tcPr>
          <w:p w:rsidR="003C4B12" w:rsidRPr="009154CB" w:rsidRDefault="003C4B12" w:rsidP="003C4B12">
            <w:pPr>
              <w:pStyle w:val="TSDStyle"/>
              <w:rPr>
                <w:b/>
                <w:color w:val="984806" w:themeColor="accent6" w:themeShade="80"/>
              </w:rPr>
            </w:pPr>
          </w:p>
        </w:tc>
        <w:tc>
          <w:tcPr>
            <w:tcW w:w="1080" w:type="dxa"/>
          </w:tcPr>
          <w:p w:rsidR="003C4B12" w:rsidRPr="009154CB" w:rsidRDefault="003C4B12" w:rsidP="003C4B12">
            <w:pPr>
              <w:pStyle w:val="TSDStyle"/>
              <w:rPr>
                <w:color w:val="984806" w:themeColor="accent6" w:themeShade="80"/>
              </w:rPr>
            </w:pPr>
          </w:p>
        </w:tc>
      </w:tr>
      <w:tr w:rsidR="003C4B12" w:rsidRPr="009154CB" w:rsidTr="00DA6C9B">
        <w:tc>
          <w:tcPr>
            <w:tcW w:w="720" w:type="dxa"/>
          </w:tcPr>
          <w:p w:rsidR="003C4B12" w:rsidRPr="009154CB" w:rsidRDefault="003C4B12" w:rsidP="003C4B12">
            <w:pPr>
              <w:pStyle w:val="TSDStyle"/>
              <w:rPr>
                <w:color w:val="984806" w:themeColor="accent6" w:themeShade="80"/>
                <w:sz w:val="18"/>
                <w:szCs w:val="18"/>
              </w:rPr>
            </w:pPr>
          </w:p>
        </w:tc>
        <w:tc>
          <w:tcPr>
            <w:tcW w:w="990" w:type="dxa"/>
          </w:tcPr>
          <w:p w:rsidR="003C4B12" w:rsidRPr="009154CB" w:rsidRDefault="003C4B12" w:rsidP="003C4B12">
            <w:pPr>
              <w:pStyle w:val="TSDStyle"/>
              <w:rPr>
                <w:color w:val="984806" w:themeColor="accent6" w:themeShade="80"/>
              </w:rPr>
            </w:pPr>
          </w:p>
        </w:tc>
        <w:tc>
          <w:tcPr>
            <w:tcW w:w="990" w:type="dxa"/>
          </w:tcPr>
          <w:p w:rsidR="003C4B12" w:rsidRPr="009154CB" w:rsidRDefault="003C4B12" w:rsidP="003C4B12">
            <w:pPr>
              <w:pStyle w:val="TSDStyle"/>
              <w:rPr>
                <w:color w:val="984806" w:themeColor="accent6" w:themeShade="80"/>
              </w:rPr>
            </w:pPr>
          </w:p>
        </w:tc>
        <w:tc>
          <w:tcPr>
            <w:tcW w:w="1170" w:type="dxa"/>
          </w:tcPr>
          <w:p w:rsidR="003C4B12" w:rsidRPr="009154CB" w:rsidRDefault="003C4B12" w:rsidP="003C4B12">
            <w:pPr>
              <w:pStyle w:val="TSDStyle"/>
              <w:rPr>
                <w:color w:val="984806" w:themeColor="accent6" w:themeShade="80"/>
              </w:rPr>
            </w:pPr>
          </w:p>
        </w:tc>
        <w:tc>
          <w:tcPr>
            <w:tcW w:w="1080" w:type="dxa"/>
          </w:tcPr>
          <w:p w:rsidR="003C4B12" w:rsidRPr="009154CB" w:rsidRDefault="003C4B12" w:rsidP="003C4B12">
            <w:pPr>
              <w:pStyle w:val="TSDStyle"/>
              <w:rPr>
                <w:color w:val="984806" w:themeColor="accent6" w:themeShade="80"/>
              </w:rPr>
            </w:pPr>
          </w:p>
        </w:tc>
        <w:tc>
          <w:tcPr>
            <w:tcW w:w="1350" w:type="dxa"/>
          </w:tcPr>
          <w:p w:rsidR="003C4B12" w:rsidRPr="009154CB" w:rsidRDefault="003C4B12" w:rsidP="003C4B12">
            <w:pPr>
              <w:pStyle w:val="TSDStyle"/>
              <w:rPr>
                <w:color w:val="984806" w:themeColor="accent6" w:themeShade="80"/>
              </w:rPr>
            </w:pPr>
          </w:p>
        </w:tc>
        <w:tc>
          <w:tcPr>
            <w:tcW w:w="1170" w:type="dxa"/>
          </w:tcPr>
          <w:p w:rsidR="003C4B12" w:rsidRPr="009154CB" w:rsidRDefault="003C4B12" w:rsidP="003C4B12">
            <w:pPr>
              <w:pStyle w:val="TSDStyle"/>
              <w:rPr>
                <w:color w:val="984806" w:themeColor="accent6" w:themeShade="80"/>
              </w:rPr>
            </w:pPr>
          </w:p>
        </w:tc>
        <w:tc>
          <w:tcPr>
            <w:tcW w:w="1170" w:type="dxa"/>
          </w:tcPr>
          <w:p w:rsidR="003C4B12" w:rsidRPr="009154CB" w:rsidRDefault="003C4B12" w:rsidP="003C4B12">
            <w:pPr>
              <w:pStyle w:val="TSDStyle"/>
              <w:rPr>
                <w:color w:val="984806" w:themeColor="accent6" w:themeShade="80"/>
              </w:rPr>
            </w:pPr>
          </w:p>
        </w:tc>
        <w:tc>
          <w:tcPr>
            <w:tcW w:w="1080" w:type="dxa"/>
          </w:tcPr>
          <w:p w:rsidR="003C4B12" w:rsidRPr="009154CB" w:rsidRDefault="003C4B12" w:rsidP="003C4B12">
            <w:pPr>
              <w:pStyle w:val="TSDStyle"/>
              <w:rPr>
                <w:b/>
                <w:color w:val="984806" w:themeColor="accent6" w:themeShade="80"/>
              </w:rPr>
            </w:pPr>
          </w:p>
        </w:tc>
      </w:tr>
    </w:tbl>
    <w:p w:rsidR="00623559" w:rsidRPr="00DA6C9B" w:rsidRDefault="00DA6C9B" w:rsidP="00DA6C9B">
      <w:pPr>
        <w:pStyle w:val="TSDStyle"/>
        <w:ind w:left="540"/>
        <w:rPr>
          <w:i/>
          <w:color w:val="984806" w:themeColor="accent6" w:themeShade="80"/>
        </w:rPr>
      </w:pPr>
      <w:r w:rsidRPr="00DA6C9B">
        <w:rPr>
          <w:i/>
          <w:color w:val="984806" w:themeColor="accent6" w:themeShade="80"/>
        </w:rPr>
        <w:t>1</w:t>
      </w:r>
      <w:r w:rsidRPr="00DA6C9B">
        <w:rPr>
          <w:b/>
          <w:i/>
          <w:color w:val="984806" w:themeColor="accent6" w:themeShade="80"/>
        </w:rPr>
        <w:t xml:space="preserve">. </w:t>
      </w:r>
      <w:r w:rsidR="00037E29" w:rsidRPr="00DA6C9B">
        <w:rPr>
          <w:b/>
          <w:i/>
          <w:color w:val="984806" w:themeColor="accent6" w:themeShade="80"/>
        </w:rPr>
        <w:t xml:space="preserve"> </w:t>
      </w:r>
      <w:r w:rsidR="00037E29" w:rsidRPr="00DA6C9B">
        <w:rPr>
          <w:i/>
          <w:color w:val="984806" w:themeColor="accent6" w:themeShade="80"/>
        </w:rPr>
        <w:t xml:space="preserve">MN SOP applies to petroleum-based </w:t>
      </w:r>
      <w:proofErr w:type="gramStart"/>
      <w:r w:rsidR="00037E29" w:rsidRPr="00DA6C9B">
        <w:rPr>
          <w:i/>
          <w:color w:val="984806" w:themeColor="accent6" w:themeShade="80"/>
        </w:rPr>
        <w:t>liquids,</w:t>
      </w:r>
      <w:proofErr w:type="gramEnd"/>
      <w:r w:rsidR="00037E29" w:rsidRPr="00DA6C9B">
        <w:rPr>
          <w:i/>
          <w:color w:val="984806" w:themeColor="accent6" w:themeShade="80"/>
        </w:rPr>
        <w:t xml:space="preserve"> it does not apply to tanks storing ethanol. </w:t>
      </w:r>
      <w:r w:rsidRPr="00DA6C9B">
        <w:rPr>
          <w:i/>
          <w:color w:val="984806" w:themeColor="accent6" w:themeShade="80"/>
        </w:rPr>
        <w:t>This is determined by reading the</w:t>
      </w:r>
      <w:r w:rsidR="00037E29" w:rsidRPr="00DA6C9B">
        <w:rPr>
          <w:i/>
          <w:color w:val="984806" w:themeColor="accent6" w:themeShade="80"/>
        </w:rPr>
        <w:t xml:space="preserve"> definitions </w:t>
      </w:r>
      <w:r w:rsidRPr="00DA6C9B">
        <w:rPr>
          <w:i/>
          <w:color w:val="984806" w:themeColor="accent6" w:themeShade="80"/>
        </w:rPr>
        <w:t xml:space="preserve">section </w:t>
      </w:r>
      <w:r w:rsidR="00037E29" w:rsidRPr="00DA6C9B">
        <w:rPr>
          <w:i/>
          <w:color w:val="984806" w:themeColor="accent6" w:themeShade="80"/>
        </w:rPr>
        <w:t>in the rule.</w:t>
      </w:r>
    </w:p>
    <w:p w:rsidR="00DA6C9B" w:rsidRPr="00DA6C9B" w:rsidRDefault="00DA6C9B" w:rsidP="00DA6C9B">
      <w:pPr>
        <w:pStyle w:val="TSDStyle"/>
        <w:ind w:left="540"/>
        <w:rPr>
          <w:i/>
          <w:color w:val="984806" w:themeColor="accent6" w:themeShade="80"/>
          <w:highlight w:val="green"/>
        </w:rPr>
      </w:pPr>
      <w:r w:rsidRPr="00DA6C9B">
        <w:rPr>
          <w:i/>
          <w:color w:val="984806" w:themeColor="accent6" w:themeShade="80"/>
          <w:highlight w:val="green"/>
        </w:rPr>
        <w:t xml:space="preserve">2. A facility can be subject to </w:t>
      </w:r>
      <w:r w:rsidRPr="00DA6C9B">
        <w:rPr>
          <w:b/>
          <w:i/>
          <w:color w:val="984806" w:themeColor="accent6" w:themeShade="80"/>
          <w:highlight w:val="green"/>
        </w:rPr>
        <w:t>both</w:t>
      </w:r>
      <w:r w:rsidRPr="00DA6C9B">
        <w:rPr>
          <w:i/>
          <w:color w:val="984806" w:themeColor="accent6" w:themeShade="80"/>
          <w:highlight w:val="green"/>
        </w:rPr>
        <w:t xml:space="preserve"> 40 CFR pt. 60, </w:t>
      </w:r>
      <w:proofErr w:type="spellStart"/>
      <w:r w:rsidRPr="00DA6C9B">
        <w:rPr>
          <w:i/>
          <w:color w:val="984806" w:themeColor="accent6" w:themeShade="80"/>
          <w:highlight w:val="green"/>
        </w:rPr>
        <w:t>subp</w:t>
      </w:r>
      <w:proofErr w:type="spellEnd"/>
      <w:r w:rsidRPr="00DA6C9B">
        <w:rPr>
          <w:i/>
          <w:color w:val="984806" w:themeColor="accent6" w:themeShade="80"/>
          <w:highlight w:val="green"/>
        </w:rPr>
        <w:t>. Kb and Minn. R. 7011.1505.</w:t>
      </w:r>
    </w:p>
    <w:p w:rsidR="00DA6C9B" w:rsidRPr="00DA6C9B" w:rsidRDefault="00DA6C9B" w:rsidP="00DA6C9B">
      <w:pPr>
        <w:pStyle w:val="TSDStyle"/>
        <w:ind w:left="540"/>
        <w:rPr>
          <w:b/>
          <w:i/>
          <w:color w:val="984806" w:themeColor="accent6" w:themeShade="80"/>
          <w:u w:val="single"/>
        </w:rPr>
      </w:pPr>
      <w:r w:rsidRPr="00DA6C9B">
        <w:rPr>
          <w:i/>
          <w:color w:val="984806" w:themeColor="accent6" w:themeShade="80"/>
          <w:highlight w:val="green"/>
        </w:rPr>
        <w:t>3. Minn. R. 7011.0715 only applies if no other Standard of Performance (state or federal), applies.</w:t>
      </w:r>
    </w:p>
    <w:p w:rsidR="00DA6C9B" w:rsidRDefault="00DA6C9B">
      <w:pPr>
        <w:spacing w:line="240" w:lineRule="auto"/>
        <w:rPr>
          <w:rFonts w:ascii="Calibri" w:eastAsia="Times New Roman" w:hAnsi="Calibri" w:cs="Times New Roman"/>
          <w:b/>
          <w:iCs/>
          <w:color w:val="0000FF"/>
        </w:rPr>
      </w:pPr>
    </w:p>
    <w:p w:rsidR="00DB7ECE" w:rsidRDefault="00DB7ECE" w:rsidP="00A778DD">
      <w:pPr>
        <w:pStyle w:val="TSDStyle"/>
        <w:rPr>
          <w:b/>
          <w:iCs/>
        </w:rPr>
      </w:pPr>
    </w:p>
    <w:p w:rsidR="00A778DD" w:rsidRPr="001D0C01" w:rsidRDefault="003C4B12" w:rsidP="00A778DD">
      <w:pPr>
        <w:pStyle w:val="TSDStyle"/>
        <w:rPr>
          <w:b/>
          <w:iCs/>
        </w:rPr>
      </w:pPr>
      <w:r w:rsidRPr="001D0C01">
        <w:rPr>
          <w:b/>
          <w:iCs/>
        </w:rPr>
        <w:t xml:space="preserve">Sample list of </w:t>
      </w:r>
      <w:r w:rsidR="00A778DD" w:rsidRPr="001D0C01">
        <w:rPr>
          <w:b/>
          <w:iCs/>
        </w:rPr>
        <w:t>Compliance Issues:</w:t>
      </w:r>
    </w:p>
    <w:p w:rsidR="00A778DD" w:rsidRPr="001D0C01" w:rsidRDefault="00A778DD" w:rsidP="001D0C01">
      <w:pPr>
        <w:pStyle w:val="TSDStyle"/>
        <w:numPr>
          <w:ilvl w:val="0"/>
          <w:numId w:val="7"/>
        </w:numPr>
        <w:spacing w:after="120"/>
        <w:rPr>
          <w:iCs/>
        </w:rPr>
      </w:pPr>
      <w:r w:rsidRPr="001D0C01">
        <w:rPr>
          <w:iCs/>
        </w:rPr>
        <w:t xml:space="preserve">TK002 and TK005 are subject to 40 CFR pt. 60, subp. Kb. As </w:t>
      </w:r>
      <w:proofErr w:type="gramStart"/>
      <w:r w:rsidRPr="001D0C01">
        <w:rPr>
          <w:iCs/>
        </w:rPr>
        <w:t>such</w:t>
      </w:r>
      <w:proofErr w:type="gramEnd"/>
      <w:r w:rsidRPr="001D0C01">
        <w:rPr>
          <w:iCs/>
        </w:rPr>
        <w:t xml:space="preserve"> they are subject to control (e.g., an internal floating roof). The tanks currently have a fixed roof. Permit Action 010 did not identify the </w:t>
      </w:r>
      <w:proofErr w:type="gramStart"/>
      <w:r w:rsidRPr="001D0C01">
        <w:rPr>
          <w:iCs/>
        </w:rPr>
        <w:t>tanks</w:t>
      </w:r>
      <w:proofErr w:type="gramEnd"/>
      <w:r w:rsidRPr="001D0C01">
        <w:rPr>
          <w:iCs/>
        </w:rPr>
        <w:t xml:space="preserve"> as subject to control under the standard, this was an error that should be considered.</w:t>
      </w:r>
    </w:p>
    <w:p w:rsidR="00A778DD" w:rsidRPr="001D0C01" w:rsidRDefault="00A778DD" w:rsidP="001D0C01">
      <w:pPr>
        <w:pStyle w:val="TSDStyle"/>
        <w:numPr>
          <w:ilvl w:val="0"/>
          <w:numId w:val="7"/>
        </w:numPr>
        <w:spacing w:after="120"/>
        <w:rPr>
          <w:iCs/>
        </w:rPr>
      </w:pPr>
      <w:r w:rsidRPr="001D0C01">
        <w:rPr>
          <w:iCs/>
        </w:rPr>
        <w:t xml:space="preserve">Permittee did not submit initial </w:t>
      </w:r>
      <w:r w:rsidR="003C4B12" w:rsidRPr="001D0C01">
        <w:rPr>
          <w:iCs/>
        </w:rPr>
        <w:t xml:space="preserve">NSPS </w:t>
      </w:r>
      <w:r w:rsidRPr="001D0C01">
        <w:rPr>
          <w:iCs/>
        </w:rPr>
        <w:t>notification, with accompanying reports for any of the tanks. The blanket “notification” received 10/25/2011 did not include the report (e.g., details of the controls).</w:t>
      </w:r>
    </w:p>
    <w:p w:rsidR="00A778DD" w:rsidRPr="001D0C01" w:rsidRDefault="00A778DD" w:rsidP="001D0C01">
      <w:pPr>
        <w:pStyle w:val="TSDStyle"/>
        <w:numPr>
          <w:ilvl w:val="1"/>
          <w:numId w:val="7"/>
        </w:numPr>
        <w:spacing w:after="120"/>
        <w:rPr>
          <w:iCs/>
        </w:rPr>
      </w:pPr>
      <w:r w:rsidRPr="001D0C01">
        <w:rPr>
          <w:iCs/>
        </w:rPr>
        <w:t xml:space="preserve">For each </w:t>
      </w:r>
      <w:r w:rsidR="003C4B12" w:rsidRPr="001D0C01">
        <w:rPr>
          <w:iCs/>
        </w:rPr>
        <w:t>storage vessel provide a report.</w:t>
      </w:r>
      <w:r w:rsidRPr="001D0C01">
        <w:rPr>
          <w:iCs/>
        </w:rPr>
        <w:t xml:space="preserve"> Refer to </w:t>
      </w:r>
      <w:r w:rsidR="003C4B12" w:rsidRPr="001D0C01">
        <w:rPr>
          <w:iCs/>
        </w:rPr>
        <w:t>enforcement</w:t>
      </w:r>
      <w:r w:rsidRPr="001D0C01">
        <w:rPr>
          <w:iCs/>
        </w:rPr>
        <w:t>.</w:t>
      </w:r>
    </w:p>
    <w:p w:rsidR="00A778DD" w:rsidRPr="001D0C01" w:rsidRDefault="00A778DD" w:rsidP="001D0C01">
      <w:pPr>
        <w:pStyle w:val="TSDStyle"/>
        <w:numPr>
          <w:ilvl w:val="0"/>
          <w:numId w:val="7"/>
        </w:numPr>
        <w:spacing w:after="120"/>
        <w:rPr>
          <w:iCs/>
        </w:rPr>
      </w:pPr>
      <w:r w:rsidRPr="001D0C01">
        <w:rPr>
          <w:iCs/>
        </w:rPr>
        <w:t xml:space="preserve">The fuel island (blender pumps, dispensing and 3 tanks) </w:t>
      </w:r>
      <w:proofErr w:type="gramStart"/>
      <w:r w:rsidRPr="001D0C01">
        <w:rPr>
          <w:iCs/>
        </w:rPr>
        <w:t>was installed</w:t>
      </w:r>
      <w:proofErr w:type="gramEnd"/>
      <w:r w:rsidRPr="001D0C01">
        <w:rPr>
          <w:iCs/>
        </w:rPr>
        <w:t xml:space="preserve"> in 1997, and was not identified as an emission unit in the permit, nor as an insignificant emission unit.</w:t>
      </w:r>
    </w:p>
    <w:p w:rsidR="003C4B12" w:rsidRPr="001D0C01" w:rsidRDefault="003C4B12" w:rsidP="001D0C01">
      <w:pPr>
        <w:pStyle w:val="TSDStyle"/>
        <w:numPr>
          <w:ilvl w:val="0"/>
          <w:numId w:val="7"/>
        </w:numPr>
        <w:spacing w:after="120"/>
        <w:rPr>
          <w:iCs/>
        </w:rPr>
      </w:pPr>
      <w:r w:rsidRPr="001D0C01">
        <w:rPr>
          <w:iCs/>
        </w:rPr>
        <w:t xml:space="preserve">Facility gasoline tanks for fueling facility equipment </w:t>
      </w:r>
      <w:proofErr w:type="gramStart"/>
      <w:r w:rsidRPr="001D0C01">
        <w:rPr>
          <w:iCs/>
        </w:rPr>
        <w:t>were not identified</w:t>
      </w:r>
      <w:proofErr w:type="gramEnd"/>
      <w:r w:rsidRPr="001D0C01">
        <w:rPr>
          <w:iCs/>
        </w:rPr>
        <w:t xml:space="preserve">, need to add into permit. </w:t>
      </w:r>
      <w:r w:rsidR="00B82241" w:rsidRPr="001D0C01">
        <w:rPr>
          <w:iCs/>
          <w:highlight w:val="green"/>
        </w:rPr>
        <w:t>Fuel-dispensing emissions for</w:t>
      </w:r>
      <w:r w:rsidR="00B82241" w:rsidRPr="001D0C01">
        <w:rPr>
          <w:iCs/>
        </w:rPr>
        <w:t xml:space="preserve"> t</w:t>
      </w:r>
      <w:r w:rsidRPr="001D0C01">
        <w:rPr>
          <w:iCs/>
        </w:rPr>
        <w:t>anks as small as 300 gallons can trigger injunctive relief provisions under PSD.</w:t>
      </w:r>
    </w:p>
    <w:p w:rsidR="003C4B12" w:rsidRPr="001D0C01" w:rsidRDefault="003C4B12" w:rsidP="001D0C01">
      <w:pPr>
        <w:pStyle w:val="TSDStyle"/>
        <w:numPr>
          <w:ilvl w:val="0"/>
          <w:numId w:val="7"/>
        </w:numPr>
        <w:spacing w:after="120"/>
        <w:rPr>
          <w:iCs/>
        </w:rPr>
      </w:pPr>
      <w:r w:rsidRPr="001D0C01">
        <w:rPr>
          <w:iCs/>
        </w:rPr>
        <w:t xml:space="preserve">Smaller tanks that include sulfur compounds or methanol (HAP, but not a VOC) may need to </w:t>
      </w:r>
      <w:proofErr w:type="gramStart"/>
      <w:r w:rsidRPr="001D0C01">
        <w:rPr>
          <w:iCs/>
        </w:rPr>
        <w:t>be listed</w:t>
      </w:r>
      <w:proofErr w:type="gramEnd"/>
      <w:r w:rsidRPr="001D0C01">
        <w:rPr>
          <w:iCs/>
        </w:rPr>
        <w:t xml:space="preserve"> as IA. </w:t>
      </w:r>
    </w:p>
    <w:p w:rsidR="003C4B12" w:rsidRPr="001D0C01" w:rsidRDefault="003C4B12" w:rsidP="001D0C01">
      <w:pPr>
        <w:pStyle w:val="TSDStyle"/>
        <w:numPr>
          <w:ilvl w:val="0"/>
          <w:numId w:val="7"/>
        </w:numPr>
        <w:rPr>
          <w:iCs/>
        </w:rPr>
      </w:pPr>
      <w:r w:rsidRPr="001D0C01">
        <w:rPr>
          <w:iCs/>
        </w:rPr>
        <w:t xml:space="preserve">Corrosion inhibitor tanks </w:t>
      </w:r>
      <w:proofErr w:type="gramStart"/>
      <w:r w:rsidRPr="001D0C01">
        <w:rPr>
          <w:iCs/>
        </w:rPr>
        <w:t>may typically be listed</w:t>
      </w:r>
      <w:proofErr w:type="gramEnd"/>
      <w:r w:rsidRPr="001D0C01">
        <w:rPr>
          <w:iCs/>
        </w:rPr>
        <w:t xml:space="preserve"> as IA.</w:t>
      </w:r>
    </w:p>
    <w:p w:rsidR="00A778DD" w:rsidRDefault="00A778DD" w:rsidP="00A778DD"/>
    <w:p w:rsidR="003C4B12" w:rsidRPr="003C4B12" w:rsidRDefault="003C4B12" w:rsidP="00A778DD">
      <w:pPr>
        <w:rPr>
          <w:b/>
        </w:rPr>
      </w:pPr>
      <w:r w:rsidRPr="003C4B12">
        <w:rPr>
          <w:b/>
        </w:rPr>
        <w:lastRenderedPageBreak/>
        <w:t xml:space="preserve">Sample Comments for </w:t>
      </w:r>
      <w:r>
        <w:rPr>
          <w:b/>
        </w:rPr>
        <w:t xml:space="preserve">commonly missing </w:t>
      </w:r>
      <w:r w:rsidRPr="003C4B12">
        <w:rPr>
          <w:b/>
        </w:rPr>
        <w:t>NSPS Tank Reporting:</w:t>
      </w:r>
    </w:p>
    <w:p w:rsidR="00B82241" w:rsidRPr="001D0C01" w:rsidRDefault="003C4B12" w:rsidP="001D0C01">
      <w:pPr>
        <w:pStyle w:val="ListParagraph"/>
        <w:numPr>
          <w:ilvl w:val="0"/>
          <w:numId w:val="9"/>
        </w:numPr>
        <w:spacing w:before="120" w:after="120" w:line="240" w:lineRule="auto"/>
        <w:rPr>
          <w:rFonts w:cs="Arial"/>
        </w:rPr>
      </w:pPr>
      <w:r w:rsidRPr="001D0C01">
        <w:t>For each storage vessel subject to 40 CFR pt. 60, subp. Kb, provide a report that describes the control equipment (the floating roof) and certifies that the control equipment meets the specification of</w:t>
      </w:r>
      <w:r w:rsidRPr="001D0C01">
        <w:rPr>
          <w:rFonts w:cs="Arial"/>
        </w:rPr>
        <w:t xml:space="preserve"> §</w:t>
      </w:r>
      <w:proofErr w:type="gramStart"/>
      <w:r w:rsidRPr="001D0C01">
        <w:rPr>
          <w:rFonts w:cs="Arial"/>
        </w:rPr>
        <w:t>60.112b(</w:t>
      </w:r>
      <w:proofErr w:type="gramEnd"/>
      <w:r w:rsidRPr="001D0C01">
        <w:rPr>
          <w:rFonts w:cs="Arial"/>
        </w:rPr>
        <w:t xml:space="preserve">a)(1) and §60.113b(a)(1). The description of the control equipment for each tank must contain enough detail to determine the compliance determination method for the tank (i.e. type of closure device). Neither the MPCA nor the EPA has any </w:t>
      </w:r>
      <w:r w:rsidRPr="001D0C01">
        <w:rPr>
          <w:rFonts w:cs="Arial"/>
          <w:color w:val="0070C0"/>
        </w:rPr>
        <w:t xml:space="preserve">record of the initial notifications </w:t>
      </w:r>
      <w:r w:rsidRPr="001D0C01">
        <w:rPr>
          <w:rFonts w:cs="Arial"/>
        </w:rPr>
        <w:t>[as required by §60.7(a</w:t>
      </w:r>
      <w:proofErr w:type="gramStart"/>
      <w:r w:rsidRPr="001D0C01">
        <w:rPr>
          <w:rFonts w:cs="Arial"/>
        </w:rPr>
        <w:t>)(</w:t>
      </w:r>
      <w:proofErr w:type="gramEnd"/>
      <w:r w:rsidRPr="001D0C01">
        <w:rPr>
          <w:rFonts w:cs="Arial"/>
        </w:rPr>
        <w:t xml:space="preserve">3)], nor the report that was to be attached to the initial notification as required by §60.112b(a)(1), with one exception. </w:t>
      </w:r>
    </w:p>
    <w:p w:rsidR="003C4B12" w:rsidRPr="001D0C01" w:rsidRDefault="003C4B12" w:rsidP="001D0C01">
      <w:pPr>
        <w:pStyle w:val="ListParagraph"/>
        <w:numPr>
          <w:ilvl w:val="0"/>
          <w:numId w:val="9"/>
        </w:numPr>
        <w:spacing w:before="120" w:after="120" w:line="240" w:lineRule="auto"/>
      </w:pPr>
      <w:r w:rsidRPr="001D0C01">
        <w:t>For each storage vessel subject to 40 CFR pt. 60, subp. Kb</w:t>
      </w:r>
      <w:r w:rsidRPr="001D0C01">
        <w:rPr>
          <w:rFonts w:cs="Arial"/>
        </w:rPr>
        <w:t xml:space="preserve">, provide a </w:t>
      </w:r>
      <w:r w:rsidRPr="001D0C01">
        <w:rPr>
          <w:rFonts w:cs="Arial"/>
          <w:color w:val="0070C0"/>
        </w:rPr>
        <w:t xml:space="preserve">record of each inspection </w:t>
      </w:r>
      <w:r w:rsidRPr="001D0C01">
        <w:rPr>
          <w:rFonts w:cs="Arial"/>
        </w:rPr>
        <w:t>performed as required by §60.113b (a</w:t>
      </w:r>
      <w:proofErr w:type="gramStart"/>
      <w:r w:rsidRPr="001D0C01">
        <w:rPr>
          <w:rFonts w:cs="Arial"/>
        </w:rPr>
        <w:t>)(</w:t>
      </w:r>
      <w:proofErr w:type="gramEnd"/>
      <w:r w:rsidRPr="001D0C01">
        <w:rPr>
          <w:rFonts w:cs="Arial"/>
        </w:rPr>
        <w:t xml:space="preserve">1), (a)(2), (a)(3), and (a)(4). The record must identify the storage vessel on which the inspection </w:t>
      </w:r>
      <w:proofErr w:type="gramStart"/>
      <w:r w:rsidRPr="001D0C01">
        <w:rPr>
          <w:rFonts w:cs="Arial"/>
        </w:rPr>
        <w:t>was performed</w:t>
      </w:r>
      <w:proofErr w:type="gramEnd"/>
      <w:r w:rsidRPr="001D0C01">
        <w:rPr>
          <w:rFonts w:cs="Arial"/>
        </w:rPr>
        <w:t xml:space="preserve"> and shall contain the date the vessel was inspected and the observed condition of each component of the control equipment (seals, internal floating roof, and fittings).</w:t>
      </w:r>
    </w:p>
    <w:p w:rsidR="003C4B12" w:rsidRPr="001D0C01" w:rsidRDefault="003C4B12" w:rsidP="001D0C01">
      <w:pPr>
        <w:pStyle w:val="ListParagraph"/>
        <w:numPr>
          <w:ilvl w:val="0"/>
          <w:numId w:val="9"/>
        </w:numPr>
        <w:spacing w:before="120" w:after="120" w:line="240" w:lineRule="auto"/>
        <w:jc w:val="both"/>
        <w:rPr>
          <w:rFonts w:cs="Arial"/>
        </w:rPr>
      </w:pPr>
      <w:r w:rsidRPr="001D0C01">
        <w:t xml:space="preserve">For each storage vessel subject to 40 CFR pt. 60, subp. Kb, please provide a </w:t>
      </w:r>
      <w:r w:rsidRPr="001D0C01">
        <w:rPr>
          <w:color w:val="0070C0"/>
        </w:rPr>
        <w:t xml:space="preserve">record which shows the </w:t>
      </w:r>
      <w:r w:rsidRPr="001D0C01">
        <w:rPr>
          <w:rFonts w:cs="Arial"/>
          <w:color w:val="0070C0"/>
        </w:rPr>
        <w:t xml:space="preserve">dimension </w:t>
      </w:r>
      <w:r w:rsidRPr="001D0C01">
        <w:rPr>
          <w:rFonts w:cs="Arial"/>
        </w:rPr>
        <w:t>of the storage vessel and an analysis showing the capacity of the storage vessel as required by §</w:t>
      </w:r>
      <w:proofErr w:type="gramStart"/>
      <w:r w:rsidRPr="001D0C01">
        <w:rPr>
          <w:rFonts w:cs="Arial"/>
        </w:rPr>
        <w:t>60.116b(</w:t>
      </w:r>
      <w:proofErr w:type="gramEnd"/>
      <w:r w:rsidRPr="001D0C01">
        <w:rPr>
          <w:rFonts w:cs="Arial"/>
        </w:rPr>
        <w:t>b).</w:t>
      </w:r>
    </w:p>
    <w:p w:rsidR="003C4B12" w:rsidRPr="001D0C01" w:rsidRDefault="003C4B12" w:rsidP="001D0C01">
      <w:pPr>
        <w:pStyle w:val="ListParagraph"/>
        <w:numPr>
          <w:ilvl w:val="0"/>
          <w:numId w:val="9"/>
        </w:numPr>
        <w:spacing w:before="120" w:after="120" w:line="240" w:lineRule="auto"/>
        <w:jc w:val="both"/>
      </w:pPr>
      <w:r w:rsidRPr="001D0C01">
        <w:rPr>
          <w:rFonts w:cs="Arial"/>
        </w:rPr>
        <w:t>For each storage vessel</w:t>
      </w:r>
      <w:r w:rsidRPr="001D0C01">
        <w:t xml:space="preserve"> subject to 40 CFR pt. 60, subp. Kb</w:t>
      </w:r>
      <w:r w:rsidRPr="001D0C01">
        <w:rPr>
          <w:rFonts w:cs="Arial"/>
        </w:rPr>
        <w:t xml:space="preserve">, please provide a copy of the </w:t>
      </w:r>
      <w:r w:rsidRPr="001D0C01">
        <w:rPr>
          <w:rFonts w:cs="Arial"/>
          <w:color w:val="0070C0"/>
        </w:rPr>
        <w:t xml:space="preserve">record of the VOL stored, the period of storage, and the maximum true vapor pressure of that VOL </w:t>
      </w:r>
      <w:r w:rsidRPr="001D0C01">
        <w:rPr>
          <w:rFonts w:cs="Arial"/>
        </w:rPr>
        <w:t>during the respective storage period.</w:t>
      </w:r>
    </w:p>
    <w:p w:rsidR="003C4B12" w:rsidRPr="00DB7ECE" w:rsidRDefault="003C4B12" w:rsidP="00A778DD"/>
    <w:p w:rsidR="00170B0B" w:rsidRPr="00DB7ECE" w:rsidRDefault="00170B0B" w:rsidP="00170B0B">
      <w:pPr>
        <w:pStyle w:val="TSDStyle"/>
        <w:rPr>
          <w:b/>
          <w:iCs/>
        </w:rPr>
      </w:pPr>
      <w:r w:rsidRPr="00DB7ECE">
        <w:rPr>
          <w:b/>
          <w:iCs/>
          <w:highlight w:val="green"/>
        </w:rPr>
        <w:t>CALCULATION NOTE</w:t>
      </w:r>
      <w:r w:rsidR="00762782" w:rsidRPr="00DB7ECE">
        <w:rPr>
          <w:b/>
          <w:iCs/>
        </w:rPr>
        <w:t xml:space="preserve"> – </w:t>
      </w:r>
      <w:proofErr w:type="gramStart"/>
      <w:r w:rsidR="00762782" w:rsidRPr="00DB7ECE">
        <w:rPr>
          <w:b/>
          <w:iCs/>
        </w:rPr>
        <w:t>don’t</w:t>
      </w:r>
      <w:proofErr w:type="gramEnd"/>
      <w:r w:rsidR="00762782" w:rsidRPr="00DB7ECE">
        <w:rPr>
          <w:b/>
          <w:iCs/>
        </w:rPr>
        <w:t xml:space="preserve"> use TANKS emissions estimation software for calculations</w:t>
      </w:r>
    </w:p>
    <w:p w:rsidR="00170B0B" w:rsidRPr="00DB7ECE" w:rsidRDefault="00170B0B" w:rsidP="00170B0B">
      <w:pPr>
        <w:pStyle w:val="TSDStyle"/>
        <w:rPr>
          <w:b/>
          <w:iCs/>
        </w:rPr>
      </w:pPr>
    </w:p>
    <w:p w:rsidR="00623559" w:rsidRPr="00DB7ECE" w:rsidRDefault="00170B0B" w:rsidP="00170B0B">
      <w:pPr>
        <w:pStyle w:val="TSDStyle"/>
        <w:rPr>
          <w:b/>
          <w:iCs/>
        </w:rPr>
      </w:pPr>
      <w:r w:rsidRPr="00DB7ECE">
        <w:rPr>
          <w:b/>
          <w:iCs/>
        </w:rPr>
        <w:t>From Air Mail October 2018</w:t>
      </w:r>
    </w:p>
    <w:p w:rsidR="00170B0B" w:rsidRDefault="00170B0B" w:rsidP="00623559">
      <w:pPr>
        <w:pStyle w:val="TSDStyle"/>
        <w:ind w:left="360"/>
        <w:rPr>
          <w:iCs/>
          <w:color w:val="984806" w:themeColor="accent6" w:themeShade="80"/>
        </w:rPr>
      </w:pPr>
    </w:p>
    <w:p w:rsidR="00170B0B" w:rsidRDefault="00170B0B" w:rsidP="00170B0B">
      <w:proofErr w:type="gramStart"/>
      <w:r>
        <w:t>TANKS Emissions Estimation Software, Version 4.09d is no longer supported by EPA</w:t>
      </w:r>
      <w:proofErr w:type="gramEnd"/>
      <w:r>
        <w:t xml:space="preserve">. EPA has stated that they have observed reliability issues, and anticipate further problems with the software, on more current Windows operating systems. Since the MPCA cannot verify emissions data from Tanks 4.09d, the agency will no longer be accepting emissions data using the software in permit applications. All existing, permitted </w:t>
      </w:r>
      <w:proofErr w:type="gramStart"/>
      <w:r>
        <w:t>tanks which were previously approved using the TANKS software</w:t>
      </w:r>
      <w:proofErr w:type="gramEnd"/>
      <w:r>
        <w:t xml:space="preserve"> will not be affected. Moving forward if the Permittee is installing a new tank, changing a tank’s substance, or increasing a tank’s throughput they should use the equations/algorithms from AP-42 Chapter 7 to calculate emissions from the units. These equations/algorithms </w:t>
      </w:r>
      <w:proofErr w:type="gramStart"/>
      <w:r>
        <w:t>can be employed</w:t>
      </w:r>
      <w:proofErr w:type="gramEnd"/>
      <w:r>
        <w:t xml:space="preserve"> with many current spreadsheet/software programs.</w:t>
      </w:r>
    </w:p>
    <w:p w:rsidR="00170B0B" w:rsidRDefault="00170B0B" w:rsidP="00170B0B"/>
    <w:p w:rsidR="00170B0B" w:rsidRDefault="00170B0B" w:rsidP="00170B0B">
      <w:r>
        <w:rPr>
          <w:noProof/>
        </w:rPr>
        <w:drawing>
          <wp:inline distT="0" distB="0" distL="0" distR="0">
            <wp:extent cx="6550935" cy="2481037"/>
            <wp:effectExtent l="0" t="0" r="2540" b="0"/>
            <wp:docPr id="1" name="Picture 1" descr="cid:image001.png@01D46621.D62D8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6621.D62D8B9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573276" cy="2489498"/>
                    </a:xfrm>
                    <a:prstGeom prst="rect">
                      <a:avLst/>
                    </a:prstGeom>
                    <a:noFill/>
                    <a:ln>
                      <a:noFill/>
                    </a:ln>
                  </pic:spPr>
                </pic:pic>
              </a:graphicData>
            </a:graphic>
          </wp:inline>
        </w:drawing>
      </w:r>
    </w:p>
    <w:p w:rsidR="00170B0B" w:rsidRPr="009154CB" w:rsidRDefault="00170B0B" w:rsidP="00623559">
      <w:pPr>
        <w:pStyle w:val="TSDStyle"/>
        <w:ind w:left="360"/>
        <w:rPr>
          <w:iCs/>
          <w:color w:val="984806" w:themeColor="accent6" w:themeShade="80"/>
        </w:rPr>
      </w:pPr>
    </w:p>
    <w:p w:rsidR="00623559" w:rsidRDefault="00623559" w:rsidP="00623559">
      <w:pPr>
        <w:pStyle w:val="TSDStyle"/>
        <w:ind w:left="360"/>
        <w:rPr>
          <w:i/>
          <w:color w:val="FF0000"/>
        </w:rPr>
      </w:pPr>
    </w:p>
    <w:p w:rsidR="00F02C6A" w:rsidRDefault="00F02C6A" w:rsidP="00B95031">
      <w:pPr>
        <w:rPr>
          <w:b/>
        </w:rPr>
      </w:pPr>
    </w:p>
    <w:p w:rsidR="00F02C6A" w:rsidRPr="00F02C6A" w:rsidRDefault="00F02C6A" w:rsidP="00B95031">
      <w:pPr>
        <w:rPr>
          <w:b/>
          <w:sz w:val="28"/>
          <w:szCs w:val="28"/>
        </w:rPr>
      </w:pPr>
      <w:bookmarkStart w:id="0" w:name="_GoBack"/>
      <w:bookmarkEnd w:id="0"/>
      <w:r w:rsidRPr="00F02C6A">
        <w:rPr>
          <w:b/>
          <w:highlight w:val="green"/>
        </w:rPr>
        <w:lastRenderedPageBreak/>
        <w:t>Vapor Pressure and Temperature charts for Ethanol</w:t>
      </w:r>
    </w:p>
    <w:p w:rsidR="00F02C6A" w:rsidRDefault="00F02C6A" w:rsidP="00B95031">
      <w:pPr>
        <w:rPr>
          <w:b/>
        </w:rPr>
      </w:pPr>
    </w:p>
    <w:p w:rsidR="00B95031" w:rsidRPr="006C41F9" w:rsidRDefault="00002ACD" w:rsidP="00B95031">
      <w:pPr>
        <w:rPr>
          <w:b/>
        </w:rPr>
      </w:pPr>
      <w:r>
        <w:rPr>
          <w:b/>
        </w:rPr>
        <w:t xml:space="preserve">Typical average monthly high temperature in Minnesota: </w:t>
      </w:r>
      <w:r w:rsidR="009870D1">
        <w:rPr>
          <w:b/>
        </w:rPr>
        <w:t>73</w:t>
      </w:r>
      <w:r w:rsidR="00B95031" w:rsidRPr="006C41F9">
        <w:rPr>
          <w:b/>
        </w:rPr>
        <w:t xml:space="preserve"> degrees F = 2</w:t>
      </w:r>
      <w:r w:rsidR="009870D1">
        <w:rPr>
          <w:b/>
        </w:rPr>
        <w:t>2</w:t>
      </w:r>
      <w:r w:rsidR="00B95031" w:rsidRPr="006C41F9">
        <w:rPr>
          <w:b/>
        </w:rPr>
        <w:t xml:space="preserve"> degree C</w:t>
      </w:r>
    </w:p>
    <w:p w:rsidR="00B95031" w:rsidRPr="00DB7ECE" w:rsidRDefault="00DB7ECE" w:rsidP="00B95031">
      <w:pPr>
        <w:rPr>
          <w:color w:val="0070C0"/>
        </w:rPr>
      </w:pPr>
      <w:hyperlink r:id="rId7" w:history="1">
        <w:r w:rsidR="00B95031" w:rsidRPr="00DB7ECE">
          <w:rPr>
            <w:rStyle w:val="Hyperlink"/>
            <w:color w:val="0070C0"/>
          </w:rPr>
          <w:t>https://www.</w:t>
        </w:r>
        <w:r w:rsidR="00B95031" w:rsidRPr="00DB7ECE">
          <w:rPr>
            <w:rStyle w:val="Hyperlink"/>
            <w:color w:val="0070C0"/>
          </w:rPr>
          <w:t>e</w:t>
        </w:r>
        <w:r w:rsidR="00B95031" w:rsidRPr="00DB7ECE">
          <w:rPr>
            <w:rStyle w:val="Hyperlink"/>
            <w:color w:val="0070C0"/>
          </w:rPr>
          <w:t>ngineeringtoolbox.com/vapor-pressure-d_312.html</w:t>
        </w:r>
      </w:hyperlink>
    </w:p>
    <w:p w:rsidR="00B95031" w:rsidRDefault="00B95031" w:rsidP="00B95031">
      <w:r>
        <w:t>Liquids - Vapor Pressure @ 2</w:t>
      </w:r>
      <w:r w:rsidR="009870D1">
        <w:t>2</w:t>
      </w:r>
      <w:r>
        <w:t xml:space="preserve"> degree C</w:t>
      </w:r>
    </w:p>
    <w:p w:rsidR="00B95031" w:rsidRDefault="00B95031" w:rsidP="00B95031">
      <w:r>
        <w:t xml:space="preserve">Approximate vapor pressure for temperatures in the range 20 </w:t>
      </w:r>
      <w:proofErr w:type="spellStart"/>
      <w:r>
        <w:t>oC</w:t>
      </w:r>
      <w:proofErr w:type="spellEnd"/>
      <w:r>
        <w:t xml:space="preserve"> - 25 </w:t>
      </w:r>
      <w:proofErr w:type="spellStart"/>
      <w:r>
        <w:t>oC</w:t>
      </w:r>
      <w:proofErr w:type="spellEnd"/>
      <w:r>
        <w:t xml:space="preserve"> (68 </w:t>
      </w:r>
      <w:proofErr w:type="spellStart"/>
      <w:r>
        <w:t>oF</w:t>
      </w:r>
      <w:proofErr w:type="spellEnd"/>
      <w:r>
        <w:t xml:space="preserve"> - 77 </w:t>
      </w:r>
      <w:proofErr w:type="spellStart"/>
      <w:r>
        <w:t>oF</w:t>
      </w:r>
      <w:proofErr w:type="spellEnd"/>
      <w:r>
        <w:t>).</w:t>
      </w:r>
    </w:p>
    <w:p w:rsidR="009870D1" w:rsidRDefault="009870D1" w:rsidP="00B95031">
      <w:r>
        <w:rPr>
          <w:noProof/>
        </w:rPr>
        <w:drawing>
          <wp:inline distT="0" distB="0" distL="0" distR="0" wp14:anchorId="5FD374F6" wp14:editId="3FA51AC9">
            <wp:extent cx="3200400" cy="21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00400" cy="219075"/>
                    </a:xfrm>
                    <a:prstGeom prst="rect">
                      <a:avLst/>
                    </a:prstGeom>
                  </pic:spPr>
                </pic:pic>
              </a:graphicData>
            </a:graphic>
          </wp:inline>
        </w:drawing>
      </w:r>
    </w:p>
    <w:p w:rsidR="009870D1" w:rsidRDefault="009870D1" w:rsidP="00B95031"/>
    <w:p w:rsidR="00B95031" w:rsidRDefault="00DB7ECE" w:rsidP="00B95031">
      <w:hyperlink r:id="rId9" w:history="1">
        <w:r w:rsidR="00B95031" w:rsidRPr="008D4DD6">
          <w:rPr>
            <w:rStyle w:val="Hyperlink"/>
          </w:rPr>
          <w:t>https://www.engineersedge.com/fluid_flow/fluid_data.htm</w:t>
        </w:r>
      </w:hyperlink>
    </w:p>
    <w:p w:rsidR="00B95031" w:rsidRDefault="00B95031" w:rsidP="00B95031">
      <w:r>
        <w:rPr>
          <w:noProof/>
        </w:rPr>
        <w:drawing>
          <wp:inline distT="0" distB="0" distL="0" distR="0" wp14:anchorId="6192AA54" wp14:editId="529D47EF">
            <wp:extent cx="52101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0175" cy="390525"/>
                    </a:xfrm>
                    <a:prstGeom prst="rect">
                      <a:avLst/>
                    </a:prstGeom>
                  </pic:spPr>
                </pic:pic>
              </a:graphicData>
            </a:graphic>
          </wp:inline>
        </w:drawing>
      </w:r>
      <w:r>
        <w:rPr>
          <w:noProof/>
        </w:rPr>
        <w:drawing>
          <wp:inline distT="0" distB="0" distL="0" distR="0" wp14:anchorId="76DD797B" wp14:editId="298A65D6">
            <wp:extent cx="5181600" cy="542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81600" cy="542925"/>
                    </a:xfrm>
                    <a:prstGeom prst="rect">
                      <a:avLst/>
                    </a:prstGeom>
                  </pic:spPr>
                </pic:pic>
              </a:graphicData>
            </a:graphic>
          </wp:inline>
        </w:drawing>
      </w:r>
    </w:p>
    <w:p w:rsidR="00002ACD" w:rsidRDefault="00B95031" w:rsidP="00B95031">
      <w:r>
        <w:rPr>
          <w:noProof/>
        </w:rPr>
        <w:drawing>
          <wp:inline distT="0" distB="0" distL="0" distR="0" wp14:anchorId="000A1633" wp14:editId="1E025FD2">
            <wp:extent cx="3438525" cy="275816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54839" cy="2771255"/>
                    </a:xfrm>
                    <a:prstGeom prst="rect">
                      <a:avLst/>
                    </a:prstGeom>
                  </pic:spPr>
                </pic:pic>
              </a:graphicData>
            </a:graphic>
          </wp:inline>
        </w:drawing>
      </w:r>
    </w:p>
    <w:p w:rsidR="00B95031" w:rsidRDefault="00B95031" w:rsidP="00B95031">
      <w:r>
        <w:rPr>
          <w:noProof/>
        </w:rPr>
        <w:drawing>
          <wp:inline distT="0" distB="0" distL="0" distR="0" wp14:anchorId="5C22C518" wp14:editId="3CF00DF9">
            <wp:extent cx="4352925" cy="332002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75282" cy="3337080"/>
                    </a:xfrm>
                    <a:prstGeom prst="rect">
                      <a:avLst/>
                    </a:prstGeom>
                  </pic:spPr>
                </pic:pic>
              </a:graphicData>
            </a:graphic>
          </wp:inline>
        </w:drawing>
      </w:r>
    </w:p>
    <w:p w:rsidR="00623559" w:rsidRDefault="00623559"/>
    <w:sectPr w:rsidR="00623559" w:rsidSect="00762782">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618"/>
    <w:multiLevelType w:val="hybridMultilevel"/>
    <w:tmpl w:val="F3FEF9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0743B"/>
    <w:multiLevelType w:val="hybridMultilevel"/>
    <w:tmpl w:val="BCEC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E1339"/>
    <w:multiLevelType w:val="hybridMultilevel"/>
    <w:tmpl w:val="2FD456EC"/>
    <w:lvl w:ilvl="0" w:tplc="4A2AB1A2">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848F7"/>
    <w:multiLevelType w:val="hybridMultilevel"/>
    <w:tmpl w:val="D664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E52AF"/>
    <w:multiLevelType w:val="hybridMultilevel"/>
    <w:tmpl w:val="7800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40232"/>
    <w:multiLevelType w:val="hybridMultilevel"/>
    <w:tmpl w:val="B98A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51929"/>
    <w:multiLevelType w:val="hybridMultilevel"/>
    <w:tmpl w:val="86EA416A"/>
    <w:lvl w:ilvl="0" w:tplc="0409000F">
      <w:start w:val="1"/>
      <w:numFmt w:val="decimal"/>
      <w:lvlText w:val="%1."/>
      <w:lvlJc w:val="left"/>
      <w:pPr>
        <w:ind w:left="720" w:hanging="360"/>
      </w:pPr>
      <w:rPr>
        <w:rFonts w:hint="default"/>
      </w:rPr>
    </w:lvl>
    <w:lvl w:ilvl="1" w:tplc="EC88B6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7156E4"/>
    <w:multiLevelType w:val="hybridMultilevel"/>
    <w:tmpl w:val="51EE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E4F0A"/>
    <w:multiLevelType w:val="hybridMultilevel"/>
    <w:tmpl w:val="D53E38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8"/>
  </w:num>
  <w:num w:numId="4">
    <w:abstractNumId w:val="4"/>
  </w:num>
  <w:num w:numId="5">
    <w:abstractNumId w:val="3"/>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811"/>
    <w:rsid w:val="00002ACD"/>
    <w:rsid w:val="00032FD0"/>
    <w:rsid w:val="00037E29"/>
    <w:rsid w:val="00170B0B"/>
    <w:rsid w:val="001D0C01"/>
    <w:rsid w:val="00271630"/>
    <w:rsid w:val="003A2287"/>
    <w:rsid w:val="003C4B12"/>
    <w:rsid w:val="004500F6"/>
    <w:rsid w:val="00623559"/>
    <w:rsid w:val="00637ACC"/>
    <w:rsid w:val="00762782"/>
    <w:rsid w:val="007952FA"/>
    <w:rsid w:val="00971412"/>
    <w:rsid w:val="009870D1"/>
    <w:rsid w:val="00A778DD"/>
    <w:rsid w:val="00AC174D"/>
    <w:rsid w:val="00AF62F4"/>
    <w:rsid w:val="00B82241"/>
    <w:rsid w:val="00B95031"/>
    <w:rsid w:val="00C41418"/>
    <w:rsid w:val="00CA0C0B"/>
    <w:rsid w:val="00CB1280"/>
    <w:rsid w:val="00CC38F0"/>
    <w:rsid w:val="00DA6C9B"/>
    <w:rsid w:val="00DB7ECE"/>
    <w:rsid w:val="00EE7CDB"/>
    <w:rsid w:val="00F02C6A"/>
    <w:rsid w:val="00FE58A2"/>
    <w:rsid w:val="00FE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8981"/>
  <w15:docId w15:val="{C88D879C-E386-476D-8793-0270F527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811"/>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DStyle">
    <w:name w:val="TSD Style"/>
    <w:qFormat/>
    <w:rsid w:val="00FE7811"/>
    <w:rPr>
      <w:rFonts w:ascii="Calibri" w:eastAsia="Times New Roman" w:hAnsi="Calibri" w:cs="Times New Roman"/>
    </w:rPr>
  </w:style>
  <w:style w:type="table" w:styleId="TableGrid">
    <w:name w:val="Table Grid"/>
    <w:basedOn w:val="TableNormal"/>
    <w:uiPriority w:val="59"/>
    <w:rsid w:val="00FE7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5031"/>
    <w:rPr>
      <w:color w:val="0000FF" w:themeColor="hyperlink"/>
      <w:u w:val="single"/>
    </w:rPr>
  </w:style>
  <w:style w:type="character" w:styleId="FollowedHyperlink">
    <w:name w:val="FollowedHyperlink"/>
    <w:basedOn w:val="DefaultParagraphFont"/>
    <w:uiPriority w:val="99"/>
    <w:semiHidden/>
    <w:unhideWhenUsed/>
    <w:rsid w:val="009870D1"/>
    <w:rPr>
      <w:color w:val="800080" w:themeColor="followedHyperlink"/>
      <w:u w:val="single"/>
    </w:rPr>
  </w:style>
  <w:style w:type="paragraph" w:styleId="ListParagraph">
    <w:name w:val="List Paragraph"/>
    <w:basedOn w:val="Normal"/>
    <w:uiPriority w:val="34"/>
    <w:qFormat/>
    <w:rsid w:val="001D0C0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0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engineeringtoolbox.com/vapor-pressure-d_312.html"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46621.D62D8B90"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engineersedge.com/fluid_flow/fluid_data.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Bonnie</dc:creator>
  <cp:lastModifiedBy>Nelson, Bonnie (MPCA)</cp:lastModifiedBy>
  <cp:revision>17</cp:revision>
  <dcterms:created xsi:type="dcterms:W3CDTF">2016-06-29T18:39:00Z</dcterms:created>
  <dcterms:modified xsi:type="dcterms:W3CDTF">2019-02-06T18:10:00Z</dcterms:modified>
</cp:coreProperties>
</file>